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8D" w:rsidRPr="000B3E0A" w:rsidRDefault="00123A8D" w:rsidP="00123A8D">
      <w:pPr>
        <w:keepNext/>
        <w:widowControl w:val="0"/>
        <w:suppressAutoHyphens/>
        <w:spacing w:after="280" w:line="360" w:lineRule="auto"/>
        <w:rPr>
          <w:rFonts w:ascii="Arial" w:eastAsia="Calibri" w:hAnsi="Arial" w:cs="Arial"/>
          <w:color w:val="000000"/>
        </w:rPr>
      </w:pPr>
      <w:bookmarkStart w:id="0" w:name="_GoBack"/>
      <w:bookmarkEnd w:id="0"/>
    </w:p>
    <w:p w:rsidR="00123A8D" w:rsidRPr="000B3E0A" w:rsidRDefault="00123A8D" w:rsidP="00123A8D">
      <w:pPr>
        <w:keepNext/>
        <w:widowControl w:val="0"/>
        <w:suppressAutoHyphens/>
        <w:spacing w:after="280" w:line="360" w:lineRule="auto"/>
        <w:rPr>
          <w:rFonts w:ascii="Arial" w:eastAsia="Calibri" w:hAnsi="Arial" w:cs="Arial"/>
          <w:color w:val="000000"/>
        </w:rPr>
        <w:sectPr w:rsidR="00123A8D" w:rsidRPr="000B3E0A" w:rsidSect="00123A8D">
          <w:headerReference w:type="default" r:id="rId8"/>
          <w:headerReference w:type="first" r:id="rId9"/>
          <w:pgSz w:w="11900" w:h="16840" w:code="9"/>
          <w:pgMar w:top="720" w:right="720" w:bottom="720" w:left="720" w:header="709" w:footer="709" w:gutter="0"/>
          <w:cols w:space="292"/>
          <w:titlePg/>
          <w:docGrid w:linePitch="326"/>
        </w:sectPr>
      </w:pPr>
      <w:r w:rsidRPr="000B3E0A">
        <w:rPr>
          <w:rFonts w:ascii="Arial" w:eastAsia="Calibri" w:hAnsi="Arial" w:cs="Arial"/>
          <w:noProof/>
          <w:color w:val="000000"/>
          <w:lang w:eastAsia="en-GB"/>
        </w:rPr>
        <mc:AlternateContent>
          <mc:Choice Requires="wps">
            <w:drawing>
              <wp:anchor distT="0" distB="0" distL="114300" distR="114300" simplePos="0" relativeHeight="251659264" behindDoc="0" locked="0" layoutInCell="1" allowOverlap="1" wp14:anchorId="0E8806C4" wp14:editId="13783631">
                <wp:simplePos x="0" y="0"/>
                <wp:positionH relativeFrom="column">
                  <wp:posOffset>336430</wp:posOffset>
                </wp:positionH>
                <wp:positionV relativeFrom="paragraph">
                  <wp:posOffset>6255757</wp:posOffset>
                </wp:positionV>
                <wp:extent cx="6640195" cy="2061714"/>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06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36" w:rsidRPr="00D45FA2" w:rsidRDefault="00196436" w:rsidP="00123A8D">
                            <w:pPr>
                              <w:pStyle w:val="Title"/>
                              <w:rPr>
                                <w:b/>
                                <w:sz w:val="56"/>
                                <w:szCs w:val="56"/>
                              </w:rPr>
                            </w:pPr>
                            <w:r w:rsidRPr="00D45FA2">
                              <w:rPr>
                                <w:b/>
                                <w:sz w:val="56"/>
                                <w:szCs w:val="56"/>
                              </w:rPr>
                              <w:t>Independent Reviewing Officers</w:t>
                            </w:r>
                          </w:p>
                          <w:p w:rsidR="00196436" w:rsidRDefault="00196436" w:rsidP="00123A8D">
                            <w:pPr>
                              <w:pStyle w:val="Title"/>
                            </w:pPr>
                            <w:r>
                              <w:t>Annual Report 2018-2019</w:t>
                            </w:r>
                          </w:p>
                          <w:p w:rsidR="00196436" w:rsidRPr="00D45FA2" w:rsidRDefault="00196436" w:rsidP="00123A8D">
                            <w:pPr>
                              <w:pStyle w:val="Title2"/>
                              <w:rPr>
                                <w:color w:val="auto"/>
                                <w:sz w:val="32"/>
                                <w:szCs w:val="32"/>
                              </w:rPr>
                            </w:pPr>
                            <w:r>
                              <w:rPr>
                                <w:color w:val="auto"/>
                                <w:sz w:val="32"/>
                                <w:szCs w:val="32"/>
                              </w:rPr>
                              <w:t>Looked After Children and Safeguarding</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06C4" id="_x0000_t202" coordsize="21600,21600" o:spt="202" path="m,l,21600r21600,l21600,xe">
                <v:stroke joinstyle="miter"/>
                <v:path gradientshapeok="t" o:connecttype="rect"/>
              </v:shapetype>
              <v:shape id="Text Box 4" o:spid="_x0000_s1026" type="#_x0000_t202" style="position:absolute;margin-left:26.5pt;margin-top:492.6pt;width:522.85pt;height:1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Jf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" filled="f" stroked="f">
                <v:textbox>
                  <w:txbxContent>
                    <w:p w:rsidR="00196436" w:rsidRPr="00D45FA2" w:rsidRDefault="00196436" w:rsidP="00123A8D">
                      <w:pPr>
                        <w:pStyle w:val="Title"/>
                        <w:rPr>
                          <w:b/>
                          <w:sz w:val="56"/>
                          <w:szCs w:val="56"/>
                        </w:rPr>
                      </w:pPr>
                      <w:r w:rsidRPr="00D45FA2">
                        <w:rPr>
                          <w:b/>
                          <w:sz w:val="56"/>
                          <w:szCs w:val="56"/>
                        </w:rPr>
                        <w:t>Independent Reviewing Officers</w:t>
                      </w:r>
                    </w:p>
                    <w:p w:rsidR="00196436" w:rsidRDefault="00196436" w:rsidP="00123A8D">
                      <w:pPr>
                        <w:pStyle w:val="Title"/>
                      </w:pPr>
                      <w:r>
                        <w:t>Annual Report 2018-2019</w:t>
                      </w:r>
                    </w:p>
                    <w:p w:rsidR="00196436" w:rsidRPr="00D45FA2" w:rsidRDefault="00196436" w:rsidP="00123A8D">
                      <w:pPr>
                        <w:pStyle w:val="Title2"/>
                        <w:rPr>
                          <w:color w:val="auto"/>
                          <w:sz w:val="32"/>
                          <w:szCs w:val="32"/>
                        </w:rPr>
                      </w:pPr>
                      <w:r>
                        <w:rPr>
                          <w:color w:val="auto"/>
                          <w:sz w:val="32"/>
                          <w:szCs w:val="32"/>
                        </w:rPr>
                        <w:t>Looked After Children and Safeguarding</w:t>
                      </w:r>
                    </w:p>
                    <w:p w:rsidR="00196436" w:rsidRDefault="00196436" w:rsidP="00123A8D"/>
                  </w:txbxContent>
                </v:textbox>
              </v:shape>
            </w:pict>
          </mc:Fallback>
        </mc:AlternateContent>
      </w:r>
    </w:p>
    <w:p w:rsidR="00123A8D" w:rsidRPr="000B3E0A" w:rsidRDefault="00123A8D" w:rsidP="00123A8D">
      <w:pPr>
        <w:spacing w:after="0" w:line="240" w:lineRule="auto"/>
        <w:jc w:val="center"/>
        <w:rPr>
          <w:rFonts w:ascii="Arial" w:eastAsia="Calibri" w:hAnsi="Arial" w:cs="Arial"/>
          <w:u w:val="single"/>
          <w:lang w:val="en-US"/>
        </w:rPr>
      </w:pPr>
      <w:r w:rsidRPr="000B3E0A">
        <w:rPr>
          <w:rFonts w:ascii="Arial" w:eastAsia="Calibri" w:hAnsi="Arial" w:cs="Arial"/>
          <w:u w:val="single"/>
          <w:lang w:val="en-US"/>
        </w:rPr>
        <w:lastRenderedPageBreak/>
        <w:t>Contents</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p>
    <w:tbl>
      <w:tblPr>
        <w:tblW w:w="0" w:type="auto"/>
        <w:tblLook w:val="04A0" w:firstRow="1" w:lastRow="0" w:firstColumn="1" w:lastColumn="0" w:noHBand="0" w:noVBand="1"/>
      </w:tblPr>
      <w:tblGrid>
        <w:gridCol w:w="6804"/>
        <w:gridCol w:w="2206"/>
      </w:tblGrid>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Executive Summary</w:t>
            </w:r>
            <w:r w:rsidRPr="000B3E0A">
              <w:rPr>
                <w:rFonts w:ascii="Arial" w:eastAsia="Calibri" w:hAnsi="Arial" w:cs="Arial"/>
                <w:lang w:val="en-US" w:eastAsia="en-GB"/>
              </w:rPr>
              <w:tab/>
              <w:t xml:space="preserv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spacing w:after="0" w:line="240" w:lineRule="auto"/>
              <w:jc w:val="both"/>
              <w:rPr>
                <w:rFonts w:ascii="Arial" w:eastAsia="Calibri" w:hAnsi="Arial" w:cs="Arial"/>
                <w:color w:val="FF0000"/>
                <w:lang w:val="en-US" w:eastAsia="en-GB"/>
              </w:rPr>
            </w:pPr>
            <w:r w:rsidRPr="000B3E0A">
              <w:rPr>
                <w:rFonts w:ascii="Arial" w:eastAsia="Calibri" w:hAnsi="Arial" w:cs="Arial"/>
                <w:color w:val="000000" w:themeColor="text1"/>
                <w:lang w:val="en-US" w:eastAsia="en-GB"/>
              </w:rPr>
              <w:t>Page</w:t>
            </w:r>
            <w:r w:rsidRPr="000B3E0A">
              <w:rPr>
                <w:rFonts w:ascii="Arial" w:eastAsia="Calibri" w:hAnsi="Arial" w:cs="Arial"/>
                <w:color w:val="FF0000"/>
                <w:lang w:val="en-US" w:eastAsia="en-GB"/>
              </w:rPr>
              <w:t xml:space="preserve"> </w:t>
            </w:r>
            <w:r w:rsidR="0008226D">
              <w:rPr>
                <w:rFonts w:ascii="Arial" w:eastAsia="Calibri" w:hAnsi="Arial" w:cs="Arial"/>
                <w:color w:val="FF0000"/>
                <w:lang w:val="en-US" w:eastAsia="en-GB"/>
              </w:rPr>
              <w:t xml:space="preserve"> </w:t>
            </w:r>
            <w:r w:rsidR="0008226D" w:rsidRPr="00921164">
              <w:rPr>
                <w:rFonts w:ascii="Arial" w:eastAsia="Calibri" w:hAnsi="Arial" w:cs="Arial"/>
                <w:color w:val="000000" w:themeColor="text1"/>
                <w:lang w:val="en-US" w:eastAsia="en-GB"/>
              </w:rPr>
              <w:t>3-4</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Progress on Recommendations from 2017/2018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rPr>
                <w:rFonts w:ascii="Arial" w:hAnsi="Arial" w:cs="Arial"/>
                <w:color w:val="FF0000"/>
              </w:rPr>
            </w:pPr>
            <w:r w:rsidRPr="000B3E0A">
              <w:rPr>
                <w:rFonts w:ascii="Arial" w:hAnsi="Arial" w:cs="Arial"/>
                <w:color w:val="000000" w:themeColor="text1"/>
              </w:rPr>
              <w:t>Page</w:t>
            </w:r>
            <w:r w:rsidR="00597B39" w:rsidRPr="000B3E0A">
              <w:rPr>
                <w:rFonts w:ascii="Arial" w:hAnsi="Arial" w:cs="Arial"/>
                <w:color w:val="000000" w:themeColor="text1"/>
              </w:rPr>
              <w:t xml:space="preserve">  </w:t>
            </w:r>
            <w:r w:rsidR="0008226D">
              <w:rPr>
                <w:rFonts w:ascii="Arial" w:hAnsi="Arial" w:cs="Arial"/>
                <w:color w:val="000000" w:themeColor="text1"/>
              </w:rPr>
              <w:t>4-7</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The IRO Service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rPr>
                <w:rFonts w:ascii="Arial" w:hAnsi="Arial" w:cs="Arial"/>
                <w:color w:val="000000" w:themeColor="text1"/>
              </w:rPr>
            </w:pPr>
            <w:r w:rsidRPr="000B3E0A">
              <w:rPr>
                <w:rFonts w:ascii="Arial" w:hAnsi="Arial" w:cs="Arial"/>
                <w:color w:val="000000" w:themeColor="text1"/>
              </w:rPr>
              <w:t>Page</w:t>
            </w:r>
            <w:r w:rsidR="00597B39" w:rsidRPr="000B3E0A">
              <w:rPr>
                <w:rFonts w:ascii="Arial" w:hAnsi="Arial" w:cs="Arial"/>
                <w:color w:val="000000" w:themeColor="text1"/>
              </w:rPr>
              <w:t xml:space="preserve">  </w:t>
            </w:r>
            <w:r w:rsidR="0008226D">
              <w:rPr>
                <w:rFonts w:ascii="Arial" w:hAnsi="Arial" w:cs="Arial"/>
                <w:color w:val="000000" w:themeColor="text1"/>
              </w:rPr>
              <w:t>7</w:t>
            </w:r>
            <w:r w:rsidR="00921164">
              <w:rPr>
                <w:rFonts w:ascii="Arial" w:hAnsi="Arial" w:cs="Arial"/>
                <w:color w:val="000000" w:themeColor="text1"/>
              </w:rPr>
              <w:t>-8</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Performance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597B39">
            <w:pPr>
              <w:jc w:val="both"/>
              <w:rPr>
                <w:rFonts w:ascii="Arial" w:hAnsi="Arial" w:cs="Arial"/>
                <w:color w:val="000000" w:themeColor="text1"/>
              </w:rPr>
            </w:pPr>
            <w:r w:rsidRPr="000B3E0A">
              <w:rPr>
                <w:rFonts w:ascii="Arial" w:hAnsi="Arial" w:cs="Arial"/>
                <w:color w:val="000000" w:themeColor="text1"/>
              </w:rPr>
              <w:t xml:space="preserve">Page </w:t>
            </w:r>
            <w:r w:rsidR="00921164">
              <w:rPr>
                <w:rFonts w:ascii="Arial" w:hAnsi="Arial" w:cs="Arial"/>
                <w:color w:val="000000" w:themeColor="text1"/>
              </w:rPr>
              <w:t xml:space="preserve"> 8-14</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Assurance</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921164">
            <w:pPr>
              <w:rPr>
                <w:rFonts w:ascii="Arial" w:hAnsi="Arial" w:cs="Arial"/>
                <w:color w:val="000000" w:themeColor="text1"/>
              </w:rPr>
            </w:pPr>
            <w:r w:rsidRPr="000B3E0A">
              <w:rPr>
                <w:rFonts w:ascii="Arial" w:hAnsi="Arial" w:cs="Arial"/>
                <w:color w:val="000000" w:themeColor="text1"/>
              </w:rPr>
              <w:t>Page</w:t>
            </w:r>
            <w:r w:rsidR="00921164">
              <w:rPr>
                <w:rFonts w:ascii="Arial" w:hAnsi="Arial" w:cs="Arial"/>
                <w:color w:val="000000" w:themeColor="text1"/>
              </w:rPr>
              <w:t xml:space="preserve">  14-23</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Good Practice and Problem Resolution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921164">
              <w:rPr>
                <w:rFonts w:ascii="Arial" w:hAnsi="Arial" w:cs="Arial"/>
                <w:color w:val="000000" w:themeColor="text1"/>
              </w:rPr>
              <w:t xml:space="preserve"> 23-</w:t>
            </w:r>
            <w:r w:rsidR="00B50697">
              <w:rPr>
                <w:rFonts w:ascii="Arial" w:hAnsi="Arial" w:cs="Arial"/>
                <w:color w:val="000000" w:themeColor="text1"/>
              </w:rPr>
              <w:t>29</w:t>
            </w:r>
          </w:p>
        </w:tc>
      </w:tr>
      <w:tr w:rsidR="00123A8D" w:rsidRPr="000B3E0A" w:rsidTr="00123A8D">
        <w:tc>
          <w:tcPr>
            <w:tcW w:w="6804" w:type="dxa"/>
          </w:tcPr>
          <w:p w:rsidR="00921164" w:rsidRPr="000B3E0A" w:rsidRDefault="00921164" w:rsidP="00921164">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Priorities for 2019/20</w:t>
            </w:r>
          </w:p>
          <w:p w:rsidR="00123A8D" w:rsidRPr="00921164" w:rsidRDefault="00123A8D" w:rsidP="00C50830">
            <w:pPr>
              <w:pStyle w:val="ListParagraph"/>
              <w:spacing w:after="0"/>
              <w:ind w:left="360"/>
              <w:rPr>
                <w:rFonts w:cs="Arial"/>
                <w:lang w:val="en-US" w:eastAsia="en-GB"/>
              </w:rPr>
            </w:pP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921164">
              <w:rPr>
                <w:rFonts w:ascii="Arial" w:hAnsi="Arial" w:cs="Arial"/>
                <w:color w:val="000000" w:themeColor="text1"/>
              </w:rPr>
              <w:t xml:space="preserve"> </w:t>
            </w:r>
            <w:r w:rsidR="00B50697">
              <w:rPr>
                <w:rFonts w:ascii="Arial" w:hAnsi="Arial" w:cs="Arial"/>
                <w:color w:val="000000" w:themeColor="text1"/>
              </w:rPr>
              <w:t>29</w:t>
            </w:r>
            <w:r w:rsidR="00921164">
              <w:rPr>
                <w:rFonts w:ascii="Arial" w:hAnsi="Arial" w:cs="Arial"/>
                <w:color w:val="000000" w:themeColor="text1"/>
              </w:rPr>
              <w:t>-3</w:t>
            </w:r>
            <w:r w:rsidR="00B50697">
              <w:rPr>
                <w:rFonts w:ascii="Arial" w:hAnsi="Arial" w:cs="Arial"/>
                <w:color w:val="000000" w:themeColor="text1"/>
              </w:rPr>
              <w:t>0</w:t>
            </w:r>
          </w:p>
        </w:tc>
      </w:tr>
      <w:tr w:rsidR="00123A8D" w:rsidRPr="000B3E0A" w:rsidTr="00123A8D">
        <w:tc>
          <w:tcPr>
            <w:tcW w:w="6804" w:type="dxa"/>
          </w:tcPr>
          <w:p w:rsidR="00921164" w:rsidRPr="000B3E0A" w:rsidRDefault="00921164" w:rsidP="00921164">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Conclusion</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921164" w:rsidP="00B50697">
            <w:pPr>
              <w:rPr>
                <w:rFonts w:ascii="Arial" w:hAnsi="Arial" w:cs="Arial"/>
                <w:color w:val="000000" w:themeColor="text1"/>
              </w:rPr>
            </w:pPr>
            <w:r>
              <w:rPr>
                <w:rFonts w:ascii="Arial" w:hAnsi="Arial" w:cs="Arial"/>
                <w:color w:val="000000" w:themeColor="text1"/>
              </w:rPr>
              <w:t xml:space="preserve">Page  </w:t>
            </w:r>
            <w:r w:rsidR="00C50830">
              <w:rPr>
                <w:rFonts w:ascii="Arial" w:hAnsi="Arial" w:cs="Arial"/>
                <w:color w:val="000000" w:themeColor="text1"/>
              </w:rPr>
              <w:t>3</w:t>
            </w:r>
            <w:r w:rsidR="00B50697">
              <w:rPr>
                <w:rFonts w:ascii="Arial" w:hAnsi="Arial" w:cs="Arial"/>
                <w:color w:val="000000" w:themeColor="text1"/>
              </w:rPr>
              <w:t>0</w:t>
            </w:r>
            <w:r w:rsidR="00C50830">
              <w:rPr>
                <w:rFonts w:ascii="Arial" w:hAnsi="Arial" w:cs="Arial"/>
                <w:color w:val="000000" w:themeColor="text1"/>
              </w:rPr>
              <w:t>-3</w:t>
            </w:r>
            <w:r w:rsidR="00B50697">
              <w:rPr>
                <w:rFonts w:ascii="Arial" w:hAnsi="Arial" w:cs="Arial"/>
                <w:color w:val="000000" w:themeColor="text1"/>
              </w:rPr>
              <w:t>1</w:t>
            </w:r>
          </w:p>
        </w:tc>
      </w:tr>
      <w:tr w:rsidR="00921164" w:rsidRPr="000B3E0A" w:rsidTr="00123A8D">
        <w:tc>
          <w:tcPr>
            <w:tcW w:w="6804" w:type="dxa"/>
          </w:tcPr>
          <w:p w:rsidR="00921164" w:rsidRPr="000B3E0A" w:rsidRDefault="00921164" w:rsidP="00C50830">
            <w:pPr>
              <w:autoSpaceDN w:val="0"/>
              <w:spacing w:after="0" w:line="240" w:lineRule="auto"/>
              <w:ind w:left="360"/>
              <w:jc w:val="both"/>
              <w:rPr>
                <w:rFonts w:ascii="Arial" w:eastAsia="Calibri" w:hAnsi="Arial" w:cs="Arial"/>
                <w:lang w:val="en-US" w:eastAsia="en-GB"/>
              </w:rPr>
            </w:pPr>
          </w:p>
        </w:tc>
        <w:tc>
          <w:tcPr>
            <w:tcW w:w="2206" w:type="dxa"/>
          </w:tcPr>
          <w:p w:rsidR="00921164" w:rsidRPr="000B3E0A" w:rsidDel="00921164" w:rsidRDefault="00921164" w:rsidP="00123A8D">
            <w:pPr>
              <w:rPr>
                <w:rFonts w:ascii="Arial" w:hAnsi="Arial" w:cs="Arial"/>
                <w:color w:val="000000" w:themeColor="text1"/>
              </w:rPr>
            </w:pPr>
          </w:p>
        </w:tc>
      </w:tr>
      <w:tr w:rsidR="00123A8D" w:rsidRPr="000B3E0A" w:rsidTr="00123A8D">
        <w:tc>
          <w:tcPr>
            <w:tcW w:w="6804" w:type="dxa"/>
          </w:tcPr>
          <w:p w:rsidR="00123A8D" w:rsidRPr="000B3E0A" w:rsidRDefault="00123A8D" w:rsidP="00C50830">
            <w:pPr>
              <w:autoSpaceDN w:val="0"/>
              <w:spacing w:after="0" w:line="240" w:lineRule="auto"/>
              <w:ind w:left="360"/>
              <w:jc w:val="both"/>
              <w:rPr>
                <w:rFonts w:ascii="Arial" w:eastAsia="Calibri" w:hAnsi="Arial" w:cs="Arial"/>
                <w:lang w:val="en-US" w:eastAsia="en-GB"/>
              </w:rPr>
            </w:pP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rPr>
                <w:rFonts w:ascii="Arial" w:hAnsi="Arial" w:cs="Arial"/>
                <w:color w:val="000000" w:themeColor="text1"/>
              </w:rPr>
            </w:pPr>
          </w:p>
        </w:tc>
      </w:tr>
      <w:tr w:rsidR="00123A8D" w:rsidRPr="000B3E0A" w:rsidTr="00123A8D">
        <w:tc>
          <w:tcPr>
            <w:tcW w:w="6804"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Appendix 1</w:t>
            </w:r>
            <w:r w:rsidRPr="000B3E0A">
              <w:rPr>
                <w:rFonts w:ascii="Arial" w:eastAsia="Calibri" w:hAnsi="Arial" w:cs="Arial"/>
                <w:lang w:val="en-US" w:eastAsia="en-GB"/>
              </w:rPr>
              <w:tab/>
              <w:t xml:space="preserve"> Service </w:t>
            </w:r>
            <w:r w:rsidR="00C50830">
              <w:rPr>
                <w:rFonts w:ascii="Arial" w:eastAsia="Calibri" w:hAnsi="Arial" w:cs="Arial"/>
                <w:lang w:val="en-US" w:eastAsia="en-GB"/>
              </w:rPr>
              <w:t>Structure</w:t>
            </w:r>
            <w:r w:rsidRPr="000B3E0A">
              <w:rPr>
                <w:rFonts w:ascii="Arial" w:eastAsia="Calibri" w:hAnsi="Arial" w:cs="Arial"/>
                <w:lang w:val="en-US" w:eastAsia="en-GB"/>
              </w:rPr>
              <w:t xml:space="preserve"> </w:t>
            </w:r>
          </w:p>
          <w:p w:rsidR="00123A8D" w:rsidRPr="000B3E0A" w:rsidRDefault="00123A8D" w:rsidP="00123A8D">
            <w:pPr>
              <w:spacing w:after="0" w:line="240" w:lineRule="auto"/>
              <w:jc w:val="both"/>
              <w:rPr>
                <w:rFonts w:ascii="Arial" w:eastAsia="Calibri" w:hAnsi="Arial" w:cs="Arial"/>
                <w:lang w:val="en-US" w:eastAsia="en-GB"/>
              </w:rPr>
            </w:pP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C50830">
              <w:rPr>
                <w:rFonts w:ascii="Arial" w:hAnsi="Arial" w:cs="Arial"/>
                <w:color w:val="000000" w:themeColor="text1"/>
              </w:rPr>
              <w:t xml:space="preserve"> 3</w:t>
            </w:r>
            <w:r w:rsidR="00B50697">
              <w:rPr>
                <w:rFonts w:ascii="Arial" w:hAnsi="Arial" w:cs="Arial"/>
                <w:color w:val="000000" w:themeColor="text1"/>
              </w:rPr>
              <w:t>2</w:t>
            </w:r>
          </w:p>
        </w:tc>
      </w:tr>
      <w:tr w:rsidR="00123A8D" w:rsidRPr="000B3E0A" w:rsidTr="00123A8D">
        <w:tc>
          <w:tcPr>
            <w:tcW w:w="6804"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Appendix 2&amp;3 Post Qualifying Experience  </w:t>
            </w: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C50830">
              <w:rPr>
                <w:rFonts w:ascii="Arial" w:hAnsi="Arial" w:cs="Arial"/>
                <w:color w:val="000000" w:themeColor="text1"/>
              </w:rPr>
              <w:t xml:space="preserve"> 3</w:t>
            </w:r>
            <w:r w:rsidR="00B50697">
              <w:rPr>
                <w:rFonts w:ascii="Arial" w:hAnsi="Arial" w:cs="Arial"/>
                <w:color w:val="000000" w:themeColor="text1"/>
              </w:rPr>
              <w:t>3</w:t>
            </w:r>
            <w:r w:rsidR="00C50830">
              <w:rPr>
                <w:rFonts w:ascii="Arial" w:hAnsi="Arial" w:cs="Arial"/>
                <w:color w:val="000000" w:themeColor="text1"/>
              </w:rPr>
              <w:t>-3</w:t>
            </w:r>
            <w:r w:rsidR="00B50697">
              <w:rPr>
                <w:rFonts w:ascii="Arial" w:hAnsi="Arial" w:cs="Arial"/>
                <w:color w:val="000000" w:themeColor="text1"/>
              </w:rPr>
              <w:t>4</w:t>
            </w:r>
          </w:p>
        </w:tc>
      </w:tr>
    </w:tbl>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ab/>
        <w:t xml:space="preserve">      </w:t>
      </w: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br w:type="page"/>
      </w:r>
    </w:p>
    <w:p w:rsidR="00123A8D" w:rsidRPr="000B3E0A" w:rsidRDefault="00123A8D" w:rsidP="00123A8D">
      <w:pPr>
        <w:numPr>
          <w:ilvl w:val="0"/>
          <w:numId w:val="16"/>
        </w:numPr>
        <w:autoSpaceDN w:val="0"/>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lastRenderedPageBreak/>
        <w:t>Executive Summary</w:t>
      </w:r>
      <w:r w:rsidR="008A0A08" w:rsidRPr="000B3E0A">
        <w:rPr>
          <w:rFonts w:ascii="Arial" w:eastAsia="Calibri" w:hAnsi="Arial" w:cs="Arial"/>
          <w:b/>
          <w:u w:val="single"/>
          <w:lang w:val="en-US"/>
        </w:rPr>
        <w:t xml:space="preserve"> </w:t>
      </w: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This is the Annual Report of the Lancashire Independent Reviewing Officer (IRO) Service for th</w:t>
      </w:r>
      <w:r w:rsidR="00F933D2" w:rsidRPr="000B3E0A">
        <w:rPr>
          <w:rFonts w:ascii="Arial" w:eastAsia="Calibri" w:hAnsi="Arial" w:cs="Arial"/>
          <w:lang w:val="en-US"/>
        </w:rPr>
        <w:t>e period from the 1st April 2018</w:t>
      </w:r>
      <w:r w:rsidRPr="000B3E0A">
        <w:rPr>
          <w:rFonts w:ascii="Arial" w:eastAsia="Calibri" w:hAnsi="Arial" w:cs="Arial"/>
          <w:lang w:val="en-US"/>
        </w:rPr>
        <w:t xml:space="preserve"> to the 31st </w:t>
      </w:r>
      <w:r w:rsidR="00F933D2" w:rsidRPr="000B3E0A">
        <w:rPr>
          <w:rFonts w:ascii="Arial" w:eastAsia="Calibri" w:hAnsi="Arial" w:cs="Arial"/>
          <w:lang w:val="en-US"/>
        </w:rPr>
        <w:t>March 2019</w:t>
      </w:r>
      <w:r w:rsidRPr="000B3E0A">
        <w:rPr>
          <w:rFonts w:ascii="Arial" w:eastAsia="Calibri" w:hAnsi="Arial" w:cs="Arial"/>
          <w:lang w:val="en-US"/>
        </w:rPr>
        <w:t>.</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 xml:space="preserve">The statutory requirement for this report is found in the Children and Young Person’s Act, 2008 and subsequent statutory guidance published by the Department for Children, Schools and Families, 2010, (The IRO Handbook). The report will be presented to the senior leadership team, Corporate Parenting Board and the Lancashire Safeguarding Children Board (LSCB) and will be available as a public document. </w:t>
      </w:r>
    </w:p>
    <w:p w:rsidR="00123A8D" w:rsidRPr="000B3E0A" w:rsidRDefault="00123A8D" w:rsidP="00123A8D">
      <w:pPr>
        <w:spacing w:after="0" w:line="240" w:lineRule="auto"/>
        <w:jc w:val="both"/>
        <w:rPr>
          <w:rFonts w:ascii="Arial" w:eastAsia="Calibri" w:hAnsi="Arial" w:cs="Arial"/>
          <w:color w:val="FF0000"/>
          <w:lang w:val="en-US"/>
        </w:rPr>
      </w:pPr>
    </w:p>
    <w:p w:rsidR="00D47B07" w:rsidRPr="000B3E0A" w:rsidRDefault="00D47B07" w:rsidP="00D47B07">
      <w:pPr>
        <w:spacing w:after="0" w:line="240" w:lineRule="auto"/>
        <w:jc w:val="both"/>
        <w:rPr>
          <w:rFonts w:ascii="Arial" w:eastAsia="Calibri" w:hAnsi="Arial" w:cs="Arial"/>
          <w:lang w:val="en-US"/>
        </w:rPr>
      </w:pPr>
      <w:r w:rsidRPr="000B3E0A">
        <w:rPr>
          <w:rFonts w:ascii="Arial" w:eastAsia="Calibri" w:hAnsi="Arial" w:cs="Arial"/>
          <w:lang w:val="en-US"/>
        </w:rPr>
        <w:t xml:space="preserve">In 2018/19 the IRO Service operated with 45 full-time equivalent (FTE) IROs. IRO caseloads have increased by 3.6% since 2017/18 with the average caseload for 2018/19 being 77.9. Quality and Review (Q&amp;R) managers have consistently monitored caseloads throughout the year and have worked hard to ensure that caseloads have been equitable across the county. This average caseload is a significant achievement and has greatly increased IRO capacity to fulfil their role in line with the IRO Handbook. Three posts are currently covered by agency workers due to maternity leave. </w:t>
      </w:r>
    </w:p>
    <w:p w:rsidR="00D47B07" w:rsidRPr="000B3E0A" w:rsidRDefault="00D47B07" w:rsidP="00D47B07">
      <w:pPr>
        <w:spacing w:after="0" w:line="240" w:lineRule="auto"/>
        <w:jc w:val="both"/>
        <w:rPr>
          <w:rFonts w:ascii="Arial" w:eastAsia="Calibri" w:hAnsi="Arial" w:cs="Arial"/>
          <w:color w:val="FF0000"/>
          <w:lang w:val="en-US"/>
        </w:rPr>
      </w:pPr>
    </w:p>
    <w:p w:rsidR="00D47B07" w:rsidRPr="000B3E0A" w:rsidRDefault="00D47B07" w:rsidP="00196436">
      <w:pPr>
        <w:spacing w:after="0" w:line="240" w:lineRule="auto"/>
        <w:jc w:val="both"/>
        <w:rPr>
          <w:rFonts w:ascii="Arial" w:eastAsia="Calibri" w:hAnsi="Arial" w:cs="Arial"/>
          <w:i/>
          <w:lang w:val="en-US"/>
        </w:rPr>
      </w:pPr>
      <w:r w:rsidRPr="000B3E0A">
        <w:rPr>
          <w:rFonts w:ascii="Arial" w:eastAsia="Calibri" w:hAnsi="Arial" w:cs="Arial"/>
          <w:lang w:val="en-US"/>
        </w:rPr>
        <w:t xml:space="preserve">The number of Children Looked After (CLA) in Lancashire increased by 7.5% during 2018/2019. Performance for reviews held in timescale has decreased from 97.3% to 96.8%. Positively the participation of children and young people in their CLA review has increased from 99.1% in 2017/18 to 99.8% in 2018/19. Out of the cohort of 2,025 CLA, 12 children did not participate or contribute to their review.  This cohort includes those children under the age of 4 who may be too young to participate in their review. </w:t>
      </w:r>
    </w:p>
    <w:p w:rsidR="00123A8D" w:rsidRPr="000B3E0A" w:rsidRDefault="00123A8D" w:rsidP="00196436">
      <w:pPr>
        <w:spacing w:after="0" w:line="240" w:lineRule="auto"/>
        <w:jc w:val="both"/>
        <w:rPr>
          <w:rFonts w:ascii="Arial" w:eastAsia="Calibri" w:hAnsi="Arial" w:cs="Arial"/>
          <w:color w:val="FF0000"/>
          <w:lang w:val="en-US"/>
        </w:rPr>
      </w:pPr>
    </w:p>
    <w:p w:rsidR="00123A8D" w:rsidRPr="000B3E0A" w:rsidRDefault="00123A8D" w:rsidP="00196436">
      <w:pPr>
        <w:spacing w:after="0" w:line="240" w:lineRule="auto"/>
        <w:jc w:val="both"/>
        <w:rPr>
          <w:rFonts w:ascii="Arial" w:eastAsia="Calibri" w:hAnsi="Arial" w:cs="Arial"/>
          <w:lang w:val="en-US"/>
        </w:rPr>
      </w:pPr>
      <w:r w:rsidRPr="000B3E0A">
        <w:rPr>
          <w:rFonts w:ascii="Arial" w:eastAsia="Calibri" w:hAnsi="Arial" w:cs="Arial"/>
          <w:lang w:val="en-US"/>
        </w:rPr>
        <w:t xml:space="preserve">In the CLA population, performance for reviews held in timescale </w:t>
      </w:r>
      <w:r w:rsidR="00F933D2" w:rsidRPr="000B3E0A">
        <w:rPr>
          <w:rFonts w:ascii="Arial" w:eastAsia="Calibri" w:hAnsi="Arial" w:cs="Arial"/>
          <w:lang w:val="en-US"/>
        </w:rPr>
        <w:t>is 96.8%.  Out of the cohort of 2,025 children who had a review during the period, 40 reviews were held outside of the required timescale.  T</w:t>
      </w:r>
      <w:r w:rsidRPr="000B3E0A">
        <w:rPr>
          <w:rFonts w:ascii="Arial" w:eastAsia="Calibri" w:hAnsi="Arial" w:cs="Arial"/>
          <w:lang w:val="en-US"/>
        </w:rPr>
        <w:t>he participation of children and young people in their CLA review</w:t>
      </w:r>
      <w:r w:rsidR="00F933D2" w:rsidRPr="000B3E0A">
        <w:rPr>
          <w:rFonts w:ascii="Arial" w:eastAsia="Calibri" w:hAnsi="Arial" w:cs="Arial"/>
          <w:lang w:val="en-US"/>
        </w:rPr>
        <w:t xml:space="preserve"> is 99.8%.  Out of the cohort of 2,025 children who had a review during the period, 12 children did not participate in their review.</w:t>
      </w:r>
    </w:p>
    <w:p w:rsidR="00123A8D" w:rsidRPr="000B3E0A" w:rsidRDefault="00123A8D" w:rsidP="00196436">
      <w:pPr>
        <w:spacing w:after="0" w:line="240" w:lineRule="auto"/>
        <w:jc w:val="both"/>
        <w:rPr>
          <w:rFonts w:ascii="Arial" w:eastAsia="Calibri" w:hAnsi="Arial" w:cs="Arial"/>
          <w:color w:val="FF0000"/>
          <w:lang w:val="en-US"/>
        </w:rPr>
      </w:pPr>
    </w:p>
    <w:p w:rsidR="00196436" w:rsidRPr="000B3E0A" w:rsidRDefault="00196436" w:rsidP="00196436">
      <w:pPr>
        <w:spacing w:line="240" w:lineRule="auto"/>
        <w:jc w:val="both"/>
        <w:rPr>
          <w:rFonts w:ascii="Arial" w:hAnsi="Arial" w:cs="Arial"/>
          <w:i/>
          <w:iCs/>
          <w:lang w:val="en-US"/>
        </w:rPr>
      </w:pPr>
      <w:r w:rsidRPr="000B3E0A">
        <w:rPr>
          <w:rFonts w:ascii="Arial" w:hAnsi="Arial" w:cs="Arial"/>
          <w:lang w:val="en-US"/>
        </w:rPr>
        <w:t xml:space="preserve">The number of children subject to child protection plans (CPPs) has increased by 10% from 1,243 in March 2018 to 1,368 in March 2019. The rate in Lancashire is now at 50.1 per 10,000 child population, which is lower than the regional average (March 2018: 53.7), and is just above our statistical neighbours (March 2018: 48.6) and the national average (March 2018: 45.3). </w:t>
      </w:r>
      <w:r w:rsidRPr="000B3E0A">
        <w:rPr>
          <w:rFonts w:ascii="Arial" w:hAnsi="Arial" w:cs="Arial"/>
          <w:i/>
          <w:iCs/>
          <w:lang w:val="en-US"/>
        </w:rPr>
        <w:t> </w:t>
      </w:r>
    </w:p>
    <w:p w:rsidR="00196436" w:rsidRPr="000B3E0A" w:rsidRDefault="00196436" w:rsidP="00196436">
      <w:pPr>
        <w:spacing w:line="240" w:lineRule="auto"/>
        <w:jc w:val="both"/>
        <w:rPr>
          <w:rFonts w:ascii="Arial" w:hAnsi="Arial" w:cs="Arial"/>
          <w:lang w:val="en-US"/>
        </w:rPr>
      </w:pPr>
      <w:r w:rsidRPr="000B3E0A">
        <w:rPr>
          <w:rFonts w:ascii="Arial" w:hAnsi="Arial" w:cs="Arial"/>
          <w:lang w:val="en-US"/>
        </w:rPr>
        <w:t xml:space="preserve">There has been a slight improvement in performance in respect of review child protection conferences (RCPCs) held within timescale from 94% in 2017/18 to 95.7% 2018/19.  This performance remains good and is above the national (2017/2018, 90.2%), North West average (2017/2018, 90.8%) and our statistical neighbours (2017/2018, 94.6%).   There are a number of reasons for conferences being outside of timescale, these are detailed in the main body of the report but it is important to note that Lancashire continue to implement a zero tolerance to conferences going ahead if the report has not been completed and shared with parents prior to the conference.  </w:t>
      </w:r>
    </w:p>
    <w:p w:rsidR="00196436" w:rsidRPr="000B3E0A" w:rsidRDefault="00196436" w:rsidP="00196436">
      <w:pPr>
        <w:spacing w:line="240" w:lineRule="auto"/>
        <w:jc w:val="both"/>
        <w:rPr>
          <w:rFonts w:ascii="Arial" w:hAnsi="Arial" w:cs="Arial"/>
        </w:rPr>
      </w:pPr>
      <w:r w:rsidRPr="000B3E0A">
        <w:rPr>
          <w:rFonts w:ascii="Arial" w:hAnsi="Arial" w:cs="Arial"/>
        </w:rPr>
        <w:t>For CP cases, there has been a consistent rate of initial child protection conferences (ICPCs) being convened each month in the last year. In March 2018, there were 144 ICPCs and in March 2019 173 ICPCs held in the month, in December 2018 there was a dip to 98 ICPC's being started, this could be explained by the holiday period.</w:t>
      </w:r>
    </w:p>
    <w:p w:rsidR="00196436" w:rsidRPr="000B3E0A" w:rsidRDefault="00196436" w:rsidP="00196436">
      <w:pPr>
        <w:spacing w:line="240" w:lineRule="auto"/>
        <w:jc w:val="both"/>
        <w:rPr>
          <w:rFonts w:ascii="Arial" w:hAnsi="Arial" w:cs="Arial"/>
        </w:rPr>
      </w:pPr>
      <w:r w:rsidRPr="000B3E0A">
        <w:rPr>
          <w:rFonts w:ascii="Arial" w:hAnsi="Arial" w:cs="Arial"/>
        </w:rPr>
        <w:lastRenderedPageBreak/>
        <w:t xml:space="preserve">The proportion of CP plans over two years duration has increased to 4.0%, with 71 children on a CP plan for over 2 years. This is higher than our statistical neighbours (2017/2018 3.6%) and the national average (2017/2018: 3.4%). </w:t>
      </w:r>
    </w:p>
    <w:p w:rsidR="00196436" w:rsidRPr="000B3E0A" w:rsidRDefault="00196436" w:rsidP="00196436">
      <w:pPr>
        <w:spacing w:line="240" w:lineRule="auto"/>
        <w:jc w:val="both"/>
        <w:rPr>
          <w:rFonts w:ascii="Arial" w:hAnsi="Arial" w:cs="Arial"/>
        </w:rPr>
      </w:pPr>
      <w:r w:rsidRPr="000B3E0A">
        <w:rPr>
          <w:rFonts w:ascii="Arial" w:hAnsi="Arial" w:cs="Arial"/>
        </w:rPr>
        <w:t>Alongside this performance, the proportion of children made subject to a CP plan for a second or subsequent time increased slightly from 20.9% in 2017/2018 to 21.3% in 2018/2019.  A more meaningful indicator is the number of children subject to a plan for a second or subsequent time in the last twelve months.  This has also increased from 6.5% to 7.5%, the possible reasons for this are discussed within the main body of the report.</w:t>
      </w:r>
    </w:p>
    <w:p w:rsidR="00196436" w:rsidRPr="000B3E0A" w:rsidRDefault="00196436" w:rsidP="00196436">
      <w:pPr>
        <w:spacing w:line="240" w:lineRule="auto"/>
        <w:jc w:val="both"/>
        <w:rPr>
          <w:rFonts w:ascii="Arial" w:hAnsi="Arial" w:cs="Arial"/>
          <w:color w:val="000000"/>
        </w:rPr>
      </w:pPr>
      <w:r w:rsidRPr="000B3E0A">
        <w:rPr>
          <w:rFonts w:ascii="Arial" w:hAnsi="Arial" w:cs="Arial"/>
          <w:color w:val="000000"/>
        </w:rPr>
        <w:t xml:space="preserve">Along with other IRO meetings, the Minute Taking Service (MTS) completed an average of 16.31 meetings per month during 2018/2019, this has increased from 11.16 in 2017/18. This does not include the CLA reviews and other meetings held by the IRO Service where a minute taker is not present. </w:t>
      </w:r>
    </w:p>
    <w:p w:rsidR="000D391B" w:rsidRPr="000B3E0A" w:rsidRDefault="00970F1B" w:rsidP="00196436">
      <w:pPr>
        <w:spacing w:after="0" w:line="240" w:lineRule="auto"/>
        <w:jc w:val="both"/>
        <w:rPr>
          <w:rFonts w:ascii="Arial" w:eastAsia="Calibri" w:hAnsi="Arial" w:cs="Arial"/>
          <w:lang w:val="en-US"/>
        </w:rPr>
      </w:pPr>
      <w:r w:rsidRPr="000B3E0A">
        <w:rPr>
          <w:rFonts w:ascii="Arial" w:eastAsia="Calibri" w:hAnsi="Arial" w:cs="Arial"/>
          <w:lang w:val="en-US"/>
        </w:rPr>
        <w:t xml:space="preserve">During 2018/2019 the </w:t>
      </w:r>
      <w:r w:rsidR="006A5E7F" w:rsidRPr="000B3E0A">
        <w:rPr>
          <w:rFonts w:ascii="Arial" w:eastAsia="Calibri" w:hAnsi="Arial" w:cs="Arial"/>
          <w:lang w:val="en-US"/>
        </w:rPr>
        <w:t xml:space="preserve">IRO </w:t>
      </w:r>
      <w:r w:rsidRPr="000B3E0A">
        <w:rPr>
          <w:rFonts w:ascii="Arial" w:eastAsia="Calibri" w:hAnsi="Arial" w:cs="Arial"/>
          <w:lang w:val="en-US"/>
        </w:rPr>
        <w:t xml:space="preserve">Service </w:t>
      </w:r>
      <w:r w:rsidR="006A5E7F" w:rsidRPr="000B3E0A">
        <w:rPr>
          <w:rFonts w:ascii="Arial" w:eastAsia="Calibri" w:hAnsi="Arial" w:cs="Arial"/>
          <w:lang w:val="en-US"/>
        </w:rPr>
        <w:t xml:space="preserve">reviewed </w:t>
      </w:r>
      <w:r w:rsidR="00123A8D" w:rsidRPr="000B3E0A">
        <w:rPr>
          <w:rFonts w:ascii="Arial" w:eastAsia="Calibri" w:hAnsi="Arial" w:cs="Arial"/>
          <w:lang w:val="en-US"/>
        </w:rPr>
        <w:t xml:space="preserve">the way that IROs use the </w:t>
      </w:r>
      <w:r w:rsidR="00196436" w:rsidRPr="000B3E0A">
        <w:rPr>
          <w:rFonts w:ascii="Arial" w:eastAsia="Calibri" w:hAnsi="Arial" w:cs="Arial"/>
          <w:lang w:val="en-US"/>
        </w:rPr>
        <w:t>P</w:t>
      </w:r>
      <w:r w:rsidR="00123A8D" w:rsidRPr="000B3E0A">
        <w:rPr>
          <w:rFonts w:ascii="Arial" w:eastAsia="Calibri" w:hAnsi="Arial" w:cs="Arial"/>
          <w:lang w:val="en-US"/>
        </w:rPr>
        <w:t xml:space="preserve">roblem </w:t>
      </w:r>
      <w:r w:rsidR="00196436" w:rsidRPr="000B3E0A">
        <w:rPr>
          <w:rFonts w:ascii="Arial" w:eastAsia="Calibri" w:hAnsi="Arial" w:cs="Arial"/>
          <w:lang w:val="en-US"/>
        </w:rPr>
        <w:t>R</w:t>
      </w:r>
      <w:r w:rsidR="00123A8D" w:rsidRPr="000B3E0A">
        <w:rPr>
          <w:rFonts w:ascii="Arial" w:eastAsia="Calibri" w:hAnsi="Arial" w:cs="Arial"/>
          <w:lang w:val="en-US"/>
        </w:rPr>
        <w:t>esolution process</w:t>
      </w:r>
      <w:r w:rsidR="00196436" w:rsidRPr="000B3E0A">
        <w:rPr>
          <w:rFonts w:ascii="Arial" w:eastAsia="Calibri" w:hAnsi="Arial" w:cs="Arial"/>
          <w:lang w:val="en-US"/>
        </w:rPr>
        <w:t xml:space="preserve"> (PR)</w:t>
      </w:r>
      <w:r w:rsidRPr="000B3E0A">
        <w:rPr>
          <w:rFonts w:ascii="Arial" w:eastAsia="Calibri" w:hAnsi="Arial" w:cs="Arial"/>
          <w:lang w:val="en-US"/>
        </w:rPr>
        <w:t xml:space="preserve"> introduced in 2017/2018</w:t>
      </w:r>
      <w:r w:rsidR="00123A8D" w:rsidRPr="000B3E0A">
        <w:rPr>
          <w:rFonts w:ascii="Arial" w:eastAsia="Calibri" w:hAnsi="Arial" w:cs="Arial"/>
          <w:lang w:val="en-US"/>
        </w:rPr>
        <w:t xml:space="preserve">. This </w:t>
      </w:r>
      <w:r w:rsidRPr="000B3E0A">
        <w:rPr>
          <w:rFonts w:ascii="Arial" w:eastAsia="Calibri" w:hAnsi="Arial" w:cs="Arial"/>
          <w:lang w:val="en-US"/>
        </w:rPr>
        <w:t xml:space="preserve">change introduced </w:t>
      </w:r>
      <w:r w:rsidR="00123A8D" w:rsidRPr="000B3E0A">
        <w:rPr>
          <w:rFonts w:ascii="Arial" w:eastAsia="Calibri" w:hAnsi="Arial" w:cs="Arial"/>
          <w:lang w:val="en-US"/>
        </w:rPr>
        <w:t xml:space="preserve">two distinct processes, </w:t>
      </w:r>
      <w:r w:rsidRPr="000B3E0A">
        <w:rPr>
          <w:rFonts w:ascii="Arial" w:eastAsia="Calibri" w:hAnsi="Arial" w:cs="Arial"/>
          <w:lang w:val="en-US"/>
        </w:rPr>
        <w:t xml:space="preserve">firstly </w:t>
      </w:r>
      <w:r w:rsidR="00123A8D" w:rsidRPr="000B3E0A">
        <w:rPr>
          <w:rFonts w:ascii="Arial" w:eastAsia="Calibri" w:hAnsi="Arial" w:cs="Arial"/>
          <w:lang w:val="en-US"/>
        </w:rPr>
        <w:t xml:space="preserve">the </w:t>
      </w:r>
      <w:r w:rsidR="00AA5580" w:rsidRPr="000B3E0A">
        <w:rPr>
          <w:rFonts w:ascii="Arial" w:eastAsia="Calibri" w:hAnsi="Arial" w:cs="Arial"/>
          <w:lang w:val="en-US"/>
        </w:rPr>
        <w:t>P</w:t>
      </w:r>
      <w:r w:rsidR="00196436" w:rsidRPr="000B3E0A">
        <w:rPr>
          <w:rFonts w:ascii="Arial" w:eastAsia="Calibri" w:hAnsi="Arial" w:cs="Arial"/>
          <w:lang w:val="en-US"/>
        </w:rPr>
        <w:t xml:space="preserve">R </w:t>
      </w:r>
      <w:r w:rsidR="00123A8D" w:rsidRPr="000B3E0A">
        <w:rPr>
          <w:rFonts w:ascii="Arial" w:eastAsia="Calibri" w:hAnsi="Arial" w:cs="Arial"/>
          <w:lang w:val="en-US"/>
        </w:rPr>
        <w:t xml:space="preserve">process </w:t>
      </w:r>
      <w:r w:rsidRPr="000B3E0A">
        <w:rPr>
          <w:rFonts w:ascii="Arial" w:eastAsia="Calibri" w:hAnsi="Arial" w:cs="Arial"/>
          <w:lang w:val="en-US"/>
        </w:rPr>
        <w:t xml:space="preserve">which focuses on care planning challenge from the IRO and secondly </w:t>
      </w:r>
      <w:r w:rsidR="00AA5580" w:rsidRPr="000B3E0A">
        <w:rPr>
          <w:rFonts w:ascii="Arial" w:eastAsia="Calibri" w:hAnsi="Arial" w:cs="Arial"/>
          <w:lang w:val="en-US"/>
        </w:rPr>
        <w:t>M</w:t>
      </w:r>
      <w:r w:rsidR="00123A8D" w:rsidRPr="000B3E0A">
        <w:rPr>
          <w:rFonts w:ascii="Arial" w:eastAsia="Calibri" w:hAnsi="Arial" w:cs="Arial"/>
          <w:lang w:val="en-US"/>
        </w:rPr>
        <w:t xml:space="preserve">anagement </w:t>
      </w:r>
      <w:r w:rsidR="00AA5580" w:rsidRPr="000B3E0A">
        <w:rPr>
          <w:rFonts w:ascii="Arial" w:eastAsia="Calibri" w:hAnsi="Arial" w:cs="Arial"/>
          <w:lang w:val="en-US"/>
        </w:rPr>
        <w:t>A</w:t>
      </w:r>
      <w:r w:rsidR="00123A8D" w:rsidRPr="000B3E0A">
        <w:rPr>
          <w:rFonts w:ascii="Arial" w:eastAsia="Calibri" w:hAnsi="Arial" w:cs="Arial"/>
          <w:lang w:val="en-US"/>
        </w:rPr>
        <w:t xml:space="preserve">lert </w:t>
      </w:r>
      <w:r w:rsidR="00196436" w:rsidRPr="000B3E0A">
        <w:rPr>
          <w:rFonts w:ascii="Arial" w:eastAsia="Calibri" w:hAnsi="Arial" w:cs="Arial"/>
          <w:lang w:val="en-US"/>
        </w:rPr>
        <w:t xml:space="preserve">(MA) </w:t>
      </w:r>
      <w:r w:rsidRPr="000B3E0A">
        <w:rPr>
          <w:rFonts w:ascii="Arial" w:eastAsia="Calibri" w:hAnsi="Arial" w:cs="Arial"/>
          <w:lang w:val="en-US"/>
        </w:rPr>
        <w:t>challenge which focus</w:t>
      </w:r>
      <w:r w:rsidR="006A5E7F" w:rsidRPr="000B3E0A">
        <w:rPr>
          <w:rFonts w:ascii="Arial" w:eastAsia="Calibri" w:hAnsi="Arial" w:cs="Arial"/>
          <w:lang w:val="en-US"/>
        </w:rPr>
        <w:t>es</w:t>
      </w:r>
      <w:r w:rsidRPr="000B3E0A">
        <w:rPr>
          <w:rFonts w:ascii="Arial" w:eastAsia="Calibri" w:hAnsi="Arial" w:cs="Arial"/>
          <w:lang w:val="en-US"/>
        </w:rPr>
        <w:t xml:space="preserve"> on compliance issues on a case.  In 2018/2019 </w:t>
      </w:r>
      <w:r w:rsidR="000D391B" w:rsidRPr="000B3E0A">
        <w:rPr>
          <w:rFonts w:ascii="Arial" w:eastAsia="Calibri" w:hAnsi="Arial" w:cs="Arial"/>
          <w:lang w:val="en-US"/>
        </w:rPr>
        <w:t xml:space="preserve">there was a total of </w:t>
      </w:r>
      <w:r w:rsidR="006A5E7F" w:rsidRPr="000B3E0A">
        <w:rPr>
          <w:rFonts w:ascii="Arial" w:eastAsia="Calibri" w:hAnsi="Arial" w:cs="Arial"/>
          <w:lang w:val="en-US"/>
        </w:rPr>
        <w:t xml:space="preserve">1705 IRO challenges, </w:t>
      </w:r>
      <w:r w:rsidR="000D391B" w:rsidRPr="000B3E0A">
        <w:rPr>
          <w:rFonts w:ascii="Arial" w:eastAsia="Calibri" w:hAnsi="Arial" w:cs="Arial"/>
          <w:lang w:val="en-US"/>
        </w:rPr>
        <w:t>421 P</w:t>
      </w:r>
      <w:r w:rsidR="00196436" w:rsidRPr="000B3E0A">
        <w:rPr>
          <w:rFonts w:ascii="Arial" w:eastAsia="Calibri" w:hAnsi="Arial" w:cs="Arial"/>
          <w:lang w:val="en-US"/>
        </w:rPr>
        <w:t xml:space="preserve">R'S </w:t>
      </w:r>
      <w:r w:rsidR="000D391B" w:rsidRPr="000B3E0A">
        <w:rPr>
          <w:rFonts w:ascii="Arial" w:eastAsia="Calibri" w:hAnsi="Arial" w:cs="Arial"/>
          <w:lang w:val="en-US"/>
        </w:rPr>
        <w:t>and 1284 M</w:t>
      </w:r>
      <w:r w:rsidR="00196436" w:rsidRPr="000B3E0A">
        <w:rPr>
          <w:rFonts w:ascii="Arial" w:eastAsia="Calibri" w:hAnsi="Arial" w:cs="Arial"/>
          <w:lang w:val="en-US"/>
        </w:rPr>
        <w:t>A's</w:t>
      </w:r>
      <w:r w:rsidR="006A5E7F" w:rsidRPr="000B3E0A">
        <w:rPr>
          <w:rFonts w:ascii="Arial" w:eastAsia="Calibri" w:hAnsi="Arial" w:cs="Arial"/>
          <w:lang w:val="en-US"/>
        </w:rPr>
        <w:t xml:space="preserve">. </w:t>
      </w:r>
      <w:r w:rsidR="000D391B" w:rsidRPr="000B3E0A">
        <w:rPr>
          <w:rFonts w:ascii="Arial" w:eastAsia="Calibri" w:hAnsi="Arial" w:cs="Arial"/>
          <w:lang w:val="en-US"/>
        </w:rPr>
        <w:t>This is a significant increase of 222% in comparison to a total of 767 IRO challenges recorded in 2017/2018. Weekly data reports are produced which highlight all P</w:t>
      </w:r>
      <w:r w:rsidR="00196436" w:rsidRPr="000B3E0A">
        <w:rPr>
          <w:rFonts w:ascii="Arial" w:eastAsia="Calibri" w:hAnsi="Arial" w:cs="Arial"/>
          <w:lang w:val="en-US"/>
        </w:rPr>
        <w:t xml:space="preserve">R </w:t>
      </w:r>
      <w:r w:rsidR="000D391B" w:rsidRPr="000B3E0A">
        <w:rPr>
          <w:rFonts w:ascii="Arial" w:eastAsia="Calibri" w:hAnsi="Arial" w:cs="Arial"/>
          <w:lang w:val="en-US"/>
        </w:rPr>
        <w:t>and M</w:t>
      </w:r>
      <w:r w:rsidR="00196436" w:rsidRPr="000B3E0A">
        <w:rPr>
          <w:rFonts w:ascii="Arial" w:eastAsia="Calibri" w:hAnsi="Arial" w:cs="Arial"/>
          <w:lang w:val="en-US"/>
        </w:rPr>
        <w:t xml:space="preserve">A </w:t>
      </w:r>
      <w:r w:rsidR="000D391B" w:rsidRPr="000B3E0A">
        <w:rPr>
          <w:rFonts w:ascii="Arial" w:eastAsia="Calibri" w:hAnsi="Arial" w:cs="Arial"/>
          <w:lang w:val="en-US"/>
        </w:rPr>
        <w:t>initiated that week and all outstanding challenges</w:t>
      </w:r>
      <w:r w:rsidR="00B16490" w:rsidRPr="000B3E0A">
        <w:rPr>
          <w:rFonts w:ascii="Arial" w:eastAsia="Calibri" w:hAnsi="Arial" w:cs="Arial"/>
          <w:lang w:val="en-US"/>
        </w:rPr>
        <w:t xml:space="preserve"> which are tracked to ensure they are completed</w:t>
      </w:r>
      <w:r w:rsidR="000D391B" w:rsidRPr="000B3E0A">
        <w:rPr>
          <w:rFonts w:ascii="Arial" w:eastAsia="Calibri" w:hAnsi="Arial" w:cs="Arial"/>
          <w:lang w:val="en-US"/>
        </w:rPr>
        <w:t>.  This has significantly reduced the numbers of outstanding P</w:t>
      </w:r>
      <w:r w:rsidR="00196436" w:rsidRPr="000B3E0A">
        <w:rPr>
          <w:rFonts w:ascii="Arial" w:eastAsia="Calibri" w:hAnsi="Arial" w:cs="Arial"/>
          <w:lang w:val="en-US"/>
        </w:rPr>
        <w:t>R's an</w:t>
      </w:r>
      <w:r w:rsidR="000D391B" w:rsidRPr="000B3E0A">
        <w:rPr>
          <w:rFonts w:ascii="Arial" w:eastAsia="Calibri" w:hAnsi="Arial" w:cs="Arial"/>
          <w:lang w:val="en-US"/>
        </w:rPr>
        <w:t>d M</w:t>
      </w:r>
      <w:r w:rsidR="00196436" w:rsidRPr="000B3E0A">
        <w:rPr>
          <w:rFonts w:ascii="Arial" w:eastAsia="Calibri" w:hAnsi="Arial" w:cs="Arial"/>
          <w:lang w:val="en-US"/>
        </w:rPr>
        <w:t xml:space="preserve">A's </w:t>
      </w:r>
      <w:r w:rsidR="000D391B" w:rsidRPr="000B3E0A">
        <w:rPr>
          <w:rFonts w:ascii="Arial" w:eastAsia="Calibri" w:hAnsi="Arial" w:cs="Arial"/>
          <w:lang w:val="en-US"/>
        </w:rPr>
        <w:t xml:space="preserve">over 4 weeks.  </w:t>
      </w:r>
      <w:r w:rsidR="00B16490" w:rsidRPr="000B3E0A">
        <w:rPr>
          <w:rFonts w:ascii="Arial" w:eastAsia="Calibri" w:hAnsi="Arial" w:cs="Arial"/>
          <w:lang w:val="en-US"/>
        </w:rPr>
        <w:t xml:space="preserve">It is recognised and accepted that the service needs to evidence the impact of these challenges on improving outcomes for children and young people which </w:t>
      </w:r>
      <w:r w:rsidR="006A5E7F" w:rsidRPr="000B3E0A">
        <w:rPr>
          <w:rFonts w:ascii="Arial" w:eastAsia="Calibri" w:hAnsi="Arial" w:cs="Arial"/>
          <w:lang w:val="en-US"/>
        </w:rPr>
        <w:t xml:space="preserve">needs to </w:t>
      </w:r>
      <w:r w:rsidR="00B16490" w:rsidRPr="000B3E0A">
        <w:rPr>
          <w:rFonts w:ascii="Arial" w:eastAsia="Calibri" w:hAnsi="Arial" w:cs="Arial"/>
          <w:lang w:val="en-US"/>
        </w:rPr>
        <w:t xml:space="preserve">be </w:t>
      </w:r>
      <w:r w:rsidR="006A5E7F" w:rsidRPr="000B3E0A">
        <w:rPr>
          <w:rFonts w:ascii="Arial" w:eastAsia="Calibri" w:hAnsi="Arial" w:cs="Arial"/>
          <w:lang w:val="en-US"/>
        </w:rPr>
        <w:t xml:space="preserve">the </w:t>
      </w:r>
      <w:r w:rsidR="00B16490" w:rsidRPr="000B3E0A">
        <w:rPr>
          <w:rFonts w:ascii="Arial" w:eastAsia="Calibri" w:hAnsi="Arial" w:cs="Arial"/>
          <w:lang w:val="en-US"/>
        </w:rPr>
        <w:t>focus for 2019/200</w:t>
      </w:r>
      <w:r w:rsidR="00901CBD" w:rsidRPr="000B3E0A">
        <w:rPr>
          <w:rFonts w:ascii="Arial" w:eastAsia="Calibri" w:hAnsi="Arial" w:cs="Arial"/>
          <w:lang w:val="en-US"/>
        </w:rPr>
        <w:t>0.</w:t>
      </w:r>
      <w:r w:rsidR="000D391B" w:rsidRPr="000B3E0A">
        <w:rPr>
          <w:rFonts w:ascii="Arial" w:eastAsia="Calibri" w:hAnsi="Arial" w:cs="Arial"/>
          <w:lang w:val="en-US"/>
        </w:rPr>
        <w:t xml:space="preserve">       </w:t>
      </w:r>
    </w:p>
    <w:p w:rsidR="00123A8D" w:rsidRPr="000B3E0A" w:rsidRDefault="00123A8D" w:rsidP="00123A8D">
      <w:pPr>
        <w:spacing w:after="0" w:line="240" w:lineRule="auto"/>
        <w:jc w:val="both"/>
        <w:rPr>
          <w:rFonts w:ascii="Arial" w:eastAsia="Calibri" w:hAnsi="Arial" w:cs="Arial"/>
          <w:color w:val="FF0000"/>
          <w:lang w:val="en-US"/>
        </w:rPr>
      </w:pPr>
    </w:p>
    <w:p w:rsidR="00D167BC" w:rsidRPr="000B3E0A" w:rsidRDefault="00C6702C" w:rsidP="00123A8D">
      <w:pPr>
        <w:spacing w:after="0" w:line="240" w:lineRule="auto"/>
        <w:jc w:val="both"/>
        <w:rPr>
          <w:rFonts w:ascii="Arial" w:hAnsi="Arial" w:cs="Arial"/>
        </w:rPr>
      </w:pPr>
      <w:r w:rsidRPr="000B3E0A">
        <w:rPr>
          <w:rFonts w:ascii="Arial" w:hAnsi="Arial" w:cs="Arial"/>
        </w:rPr>
        <w:t>To strengthen the IRO role and improve learning the service is participating in learning circles, for both IROs and Q&amp;R Managers, the latter being held jointly with front-line managers from Children's Social Care</w:t>
      </w:r>
      <w:r w:rsidR="00AA5580" w:rsidRPr="000B3E0A">
        <w:rPr>
          <w:rFonts w:ascii="Arial" w:hAnsi="Arial" w:cs="Arial"/>
        </w:rPr>
        <w:t xml:space="preserve"> (CSC)</w:t>
      </w:r>
      <w:r w:rsidRPr="000B3E0A">
        <w:rPr>
          <w:rFonts w:ascii="Arial" w:hAnsi="Arial" w:cs="Arial"/>
        </w:rPr>
        <w:t xml:space="preserve">. These are facilitated by the Advanced Practitioners, with a focus on understanding and delivering effective challenge, good practice in relation to assessment and planning and how to support an effective review process. This work is scheduled to continue to provide a forum for joint learning and development between front-line managers and IROs based on themes identified from a range of sources, for example, performance data, audit activity and live observations of practice. Lancashire has also supported IROs in attending the Advanced IRO qualification at Edge Hill University, with 6 IROs having completed this, with a further 4 currently on the course. </w:t>
      </w:r>
    </w:p>
    <w:p w:rsidR="00D167BC" w:rsidRPr="000B3E0A" w:rsidRDefault="00D167BC" w:rsidP="00123A8D">
      <w:pPr>
        <w:spacing w:after="0" w:line="240" w:lineRule="auto"/>
        <w:jc w:val="both"/>
        <w:rPr>
          <w:rFonts w:ascii="Arial" w:hAnsi="Arial" w:cs="Arial"/>
        </w:rPr>
      </w:pPr>
    </w:p>
    <w:p w:rsidR="00DE70C5" w:rsidRPr="000B3E0A" w:rsidRDefault="00DE70C5" w:rsidP="00DE70C5">
      <w:pPr>
        <w:spacing w:after="0" w:line="240" w:lineRule="auto"/>
        <w:jc w:val="both"/>
        <w:rPr>
          <w:rFonts w:ascii="Arial" w:eastAsia="Calibri" w:hAnsi="Arial" w:cs="Arial"/>
          <w:color w:val="FF0000"/>
          <w:lang w:val="en-US"/>
        </w:rPr>
      </w:pPr>
      <w:r w:rsidRPr="000B3E0A">
        <w:rPr>
          <w:rFonts w:ascii="Arial" w:eastAsia="Calibri" w:hAnsi="Arial" w:cs="Arial"/>
          <w:lang w:val="en-US"/>
        </w:rPr>
        <w:t>Due to feedback back from CP/RCP</w:t>
      </w:r>
      <w:r w:rsidR="00D56321" w:rsidRPr="000B3E0A">
        <w:rPr>
          <w:rFonts w:ascii="Arial" w:eastAsia="Calibri" w:hAnsi="Arial" w:cs="Arial"/>
          <w:lang w:val="en-US"/>
        </w:rPr>
        <w:t xml:space="preserve"> conference </w:t>
      </w:r>
      <w:r w:rsidRPr="000B3E0A">
        <w:rPr>
          <w:rFonts w:ascii="Arial" w:eastAsia="Calibri" w:hAnsi="Arial" w:cs="Arial"/>
          <w:lang w:val="en-US"/>
        </w:rPr>
        <w:t xml:space="preserve">being very low </w:t>
      </w:r>
      <w:r w:rsidR="004E0393" w:rsidRPr="000B3E0A">
        <w:rPr>
          <w:rFonts w:ascii="Arial" w:eastAsia="Calibri" w:hAnsi="Arial" w:cs="Arial"/>
          <w:lang w:val="en-US"/>
        </w:rPr>
        <w:t xml:space="preserve">during 2017/2018 a pilot </w:t>
      </w:r>
      <w:r w:rsidRPr="000B3E0A">
        <w:rPr>
          <w:rFonts w:ascii="Arial" w:eastAsia="Calibri" w:hAnsi="Arial" w:cs="Arial"/>
          <w:lang w:val="en-US"/>
        </w:rPr>
        <w:t xml:space="preserve">took place </w:t>
      </w:r>
      <w:r w:rsidR="004E0393" w:rsidRPr="000B3E0A">
        <w:rPr>
          <w:rFonts w:ascii="Arial" w:eastAsia="Calibri" w:hAnsi="Arial" w:cs="Arial"/>
          <w:lang w:val="en-US"/>
        </w:rPr>
        <w:t xml:space="preserve">during </w:t>
      </w:r>
      <w:r w:rsidRPr="000B3E0A">
        <w:rPr>
          <w:rFonts w:ascii="Arial" w:eastAsia="Calibri" w:hAnsi="Arial" w:cs="Arial"/>
          <w:lang w:val="en-US"/>
        </w:rPr>
        <w:t xml:space="preserve">March 2019.  During the 4 week period a total of 248 ICPC's and RCPC's took place and from these meetings a total of 148 questionnaires were completed.  This equates to a 62% return, this is a large increase </w:t>
      </w:r>
      <w:r w:rsidR="004E0393" w:rsidRPr="000B3E0A">
        <w:rPr>
          <w:rFonts w:ascii="Arial" w:eastAsia="Calibri" w:hAnsi="Arial" w:cs="Arial"/>
          <w:lang w:val="en-US"/>
        </w:rPr>
        <w:t xml:space="preserve">when compared to </w:t>
      </w:r>
      <w:r w:rsidRPr="000B3E0A">
        <w:rPr>
          <w:rFonts w:ascii="Arial" w:eastAsia="Calibri" w:hAnsi="Arial" w:cs="Arial"/>
          <w:lang w:val="en-US"/>
        </w:rPr>
        <w:t xml:space="preserve">2017/18 when the return over the </w:t>
      </w:r>
      <w:r w:rsidR="004E0393" w:rsidRPr="000B3E0A">
        <w:rPr>
          <w:rFonts w:ascii="Arial" w:eastAsia="Calibri" w:hAnsi="Arial" w:cs="Arial"/>
          <w:lang w:val="en-US"/>
        </w:rPr>
        <w:t xml:space="preserve">full </w:t>
      </w:r>
      <w:r w:rsidRPr="000B3E0A">
        <w:rPr>
          <w:rFonts w:ascii="Arial" w:eastAsia="Calibri" w:hAnsi="Arial" w:cs="Arial"/>
          <w:lang w:val="en-US"/>
        </w:rPr>
        <w:t>year equated to 2.1%. The method applied during the 4 week pilot has therefore been successful in terms of increasing the number of feedback forms completed. From the 148 questionnaires returned 58 related to initial conferences and 90 related to review conferences.</w:t>
      </w:r>
    </w:p>
    <w:p w:rsidR="00DE70C5" w:rsidRPr="000B3E0A" w:rsidRDefault="00DE70C5" w:rsidP="00DE70C5">
      <w:pPr>
        <w:spacing w:after="0" w:line="240" w:lineRule="auto"/>
        <w:jc w:val="both"/>
        <w:rPr>
          <w:rFonts w:ascii="Arial" w:eastAsia="Calibri" w:hAnsi="Arial" w:cs="Arial"/>
          <w:lang w:val="en-US"/>
        </w:rPr>
      </w:pPr>
    </w:p>
    <w:p w:rsidR="00DE70C5" w:rsidRPr="000B3E0A" w:rsidRDefault="006C28FA" w:rsidP="00123A8D">
      <w:pPr>
        <w:jc w:val="both"/>
        <w:rPr>
          <w:rFonts w:ascii="Arial" w:hAnsi="Arial" w:cs="Arial"/>
          <w:color w:val="FF0000"/>
        </w:rPr>
      </w:pPr>
      <w:r w:rsidRPr="000B3E0A">
        <w:rPr>
          <w:rFonts w:ascii="Arial" w:eastAsia="Calibri" w:hAnsi="Arial" w:cs="Arial"/>
          <w:color w:val="000000" w:themeColor="text1"/>
          <w:lang w:val="en-US"/>
        </w:rPr>
        <w:t xml:space="preserve">During 2018/2019 there was a significant reduction </w:t>
      </w:r>
      <w:r w:rsidR="00D56321" w:rsidRPr="000B3E0A">
        <w:rPr>
          <w:rFonts w:ascii="Arial" w:eastAsia="Calibri" w:hAnsi="Arial" w:cs="Arial"/>
          <w:color w:val="000000" w:themeColor="text1"/>
          <w:lang w:val="en-US"/>
        </w:rPr>
        <w:t xml:space="preserve">(60%) in </w:t>
      </w:r>
      <w:r w:rsidR="00C62B6B" w:rsidRPr="000B3E0A">
        <w:rPr>
          <w:rFonts w:ascii="Arial" w:eastAsia="Calibri" w:hAnsi="Arial" w:cs="Arial"/>
          <w:color w:val="000000" w:themeColor="text1"/>
          <w:lang w:val="en-US"/>
        </w:rPr>
        <w:t>the number of a</w:t>
      </w:r>
      <w:r w:rsidRPr="000B3E0A">
        <w:rPr>
          <w:rFonts w:ascii="Arial" w:eastAsia="Calibri" w:hAnsi="Arial" w:cs="Arial"/>
          <w:color w:val="000000" w:themeColor="text1"/>
          <w:lang w:val="en-US"/>
        </w:rPr>
        <w:t xml:space="preserve">ppeals </w:t>
      </w:r>
      <w:r w:rsidR="00C62B6B" w:rsidRPr="000B3E0A">
        <w:rPr>
          <w:rFonts w:ascii="Arial" w:eastAsia="Calibri" w:hAnsi="Arial" w:cs="Arial"/>
          <w:color w:val="000000" w:themeColor="text1"/>
          <w:lang w:val="en-US"/>
        </w:rPr>
        <w:t>against CP</w:t>
      </w:r>
      <w:r w:rsidR="00D56321" w:rsidRPr="000B3E0A">
        <w:rPr>
          <w:rFonts w:ascii="Arial" w:eastAsia="Calibri" w:hAnsi="Arial" w:cs="Arial"/>
          <w:color w:val="000000" w:themeColor="text1"/>
          <w:lang w:val="en-US"/>
        </w:rPr>
        <w:t>/RCP</w:t>
      </w:r>
      <w:r w:rsidR="00C62B6B" w:rsidRPr="000B3E0A">
        <w:rPr>
          <w:rFonts w:ascii="Arial" w:eastAsia="Calibri" w:hAnsi="Arial" w:cs="Arial"/>
          <w:color w:val="000000" w:themeColor="text1"/>
          <w:lang w:val="en-US"/>
        </w:rPr>
        <w:t xml:space="preserve"> conference decisions from 10 during </w:t>
      </w:r>
      <w:r w:rsidRPr="000B3E0A">
        <w:rPr>
          <w:rFonts w:ascii="Arial" w:eastAsia="Calibri" w:hAnsi="Arial" w:cs="Arial"/>
          <w:color w:val="000000" w:themeColor="text1"/>
          <w:lang w:val="en-US"/>
        </w:rPr>
        <w:t>both 2017-18 and 2016-17</w:t>
      </w:r>
      <w:r w:rsidR="00C62B6B" w:rsidRPr="000B3E0A">
        <w:rPr>
          <w:rFonts w:ascii="Arial" w:eastAsia="Calibri" w:hAnsi="Arial" w:cs="Arial"/>
          <w:color w:val="000000" w:themeColor="text1"/>
          <w:lang w:val="en-US"/>
        </w:rPr>
        <w:t xml:space="preserve">. Of these only </w:t>
      </w:r>
      <w:r w:rsidRPr="000B3E0A">
        <w:rPr>
          <w:rFonts w:ascii="Arial" w:eastAsia="Calibri" w:hAnsi="Arial" w:cs="Arial"/>
          <w:color w:val="000000" w:themeColor="text1"/>
          <w:lang w:val="en-US"/>
        </w:rPr>
        <w:t xml:space="preserve">1 was upheld, again a reduction from 2 in 2017-18 and 7 in 2016-17. This evidences </w:t>
      </w:r>
      <w:r w:rsidR="00C62B6B" w:rsidRPr="000B3E0A">
        <w:rPr>
          <w:rFonts w:ascii="Arial" w:eastAsia="Calibri" w:hAnsi="Arial" w:cs="Arial"/>
          <w:color w:val="000000" w:themeColor="text1"/>
          <w:lang w:val="en-US"/>
        </w:rPr>
        <w:t xml:space="preserve">that both </w:t>
      </w:r>
      <w:r w:rsidRPr="000B3E0A">
        <w:rPr>
          <w:rFonts w:ascii="Arial" w:eastAsia="Calibri" w:hAnsi="Arial" w:cs="Arial"/>
          <w:color w:val="000000" w:themeColor="text1"/>
          <w:lang w:val="en-US"/>
        </w:rPr>
        <w:t xml:space="preserve">procedures </w:t>
      </w:r>
      <w:r w:rsidR="00C62B6B" w:rsidRPr="000B3E0A">
        <w:rPr>
          <w:rFonts w:ascii="Arial" w:eastAsia="Calibri" w:hAnsi="Arial" w:cs="Arial"/>
          <w:color w:val="000000" w:themeColor="text1"/>
          <w:lang w:val="en-US"/>
        </w:rPr>
        <w:t xml:space="preserve">are being followed and </w:t>
      </w:r>
      <w:r w:rsidR="00D56321" w:rsidRPr="000B3E0A">
        <w:rPr>
          <w:rFonts w:ascii="Arial" w:eastAsia="Calibri" w:hAnsi="Arial" w:cs="Arial"/>
          <w:color w:val="000000" w:themeColor="text1"/>
          <w:lang w:val="en-US"/>
        </w:rPr>
        <w:t xml:space="preserve">CP </w:t>
      </w:r>
      <w:r w:rsidR="00C62B6B" w:rsidRPr="000B3E0A">
        <w:rPr>
          <w:rFonts w:ascii="Arial" w:eastAsia="Calibri" w:hAnsi="Arial" w:cs="Arial"/>
          <w:color w:val="000000" w:themeColor="text1"/>
          <w:lang w:val="en-US"/>
        </w:rPr>
        <w:t xml:space="preserve">decisions being accepted during </w:t>
      </w:r>
      <w:r w:rsidR="00D56321" w:rsidRPr="000B3E0A">
        <w:rPr>
          <w:rFonts w:ascii="Arial" w:eastAsia="Calibri" w:hAnsi="Arial" w:cs="Arial"/>
          <w:color w:val="000000" w:themeColor="text1"/>
          <w:lang w:val="en-US"/>
        </w:rPr>
        <w:t>c</w:t>
      </w:r>
      <w:r w:rsidR="00C62B6B" w:rsidRPr="000B3E0A">
        <w:rPr>
          <w:rFonts w:ascii="Arial" w:eastAsia="Calibri" w:hAnsi="Arial" w:cs="Arial"/>
          <w:color w:val="000000" w:themeColor="text1"/>
          <w:lang w:val="en-US"/>
        </w:rPr>
        <w:t xml:space="preserve">onferences which supports good practice.    </w:t>
      </w:r>
    </w:p>
    <w:p w:rsidR="00123A8D" w:rsidRPr="000B3E0A" w:rsidRDefault="00123A8D" w:rsidP="00123A8D">
      <w:pPr>
        <w:numPr>
          <w:ilvl w:val="0"/>
          <w:numId w:val="16"/>
        </w:numPr>
        <w:autoSpaceDN w:val="0"/>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Recommendations fr</w:t>
      </w:r>
      <w:r w:rsidR="00D47B07" w:rsidRPr="000B3E0A">
        <w:rPr>
          <w:rFonts w:ascii="Arial" w:eastAsia="Calibri" w:hAnsi="Arial" w:cs="Arial"/>
          <w:b/>
          <w:u w:val="single"/>
          <w:lang w:val="en-US"/>
        </w:rPr>
        <w:t>om the IRO Annual Report 2018/</w:t>
      </w:r>
      <w:r w:rsidRPr="000B3E0A">
        <w:rPr>
          <w:rFonts w:ascii="Arial" w:eastAsia="Calibri" w:hAnsi="Arial" w:cs="Arial"/>
          <w:b/>
          <w:u w:val="single"/>
          <w:lang w:val="en-US"/>
        </w:rPr>
        <w:t xml:space="preserve">19 </w:t>
      </w:r>
    </w:p>
    <w:p w:rsidR="00123A8D" w:rsidRPr="000B3E0A" w:rsidRDefault="00123A8D" w:rsidP="00123A8D">
      <w:pPr>
        <w:spacing w:after="0" w:line="240" w:lineRule="auto"/>
        <w:jc w:val="both"/>
        <w:rPr>
          <w:rFonts w:ascii="Arial" w:eastAsia="Calibri" w:hAnsi="Arial" w:cs="Arial"/>
          <w:lang w:val="en-US"/>
        </w:rPr>
      </w:pPr>
    </w:p>
    <w:p w:rsidR="008419EE" w:rsidRPr="000B3E0A" w:rsidRDefault="008419EE" w:rsidP="0063019D">
      <w:pPr>
        <w:pStyle w:val="NoSpacing"/>
        <w:numPr>
          <w:ilvl w:val="0"/>
          <w:numId w:val="17"/>
        </w:numPr>
        <w:rPr>
          <w:rFonts w:ascii="Arial" w:hAnsi="Arial" w:cs="Arial"/>
          <w:b/>
        </w:rPr>
      </w:pPr>
      <w:r w:rsidRPr="000B3E0A">
        <w:rPr>
          <w:rFonts w:ascii="Arial" w:hAnsi="Arial" w:cs="Arial"/>
          <w:b/>
        </w:rPr>
        <w:t>Improve S47 audits</w:t>
      </w:r>
    </w:p>
    <w:p w:rsidR="008419EE" w:rsidRPr="000B3E0A" w:rsidRDefault="008419EE" w:rsidP="00D47B07">
      <w:pPr>
        <w:ind w:left="360"/>
        <w:jc w:val="both"/>
        <w:rPr>
          <w:rFonts w:ascii="Arial" w:hAnsi="Arial" w:cs="Arial"/>
        </w:rPr>
      </w:pPr>
      <w:r w:rsidRPr="000B3E0A">
        <w:rPr>
          <w:rFonts w:ascii="Arial" w:hAnsi="Arial" w:cs="Arial"/>
        </w:rPr>
        <w:t>Work with CSC to ensure that all required S47 enquiries are sent to the IRO service to ensure that audits are completed. Work with LCS to determine whether the IRO audit can be incorporated into t</w:t>
      </w:r>
      <w:r w:rsidR="00D47B07" w:rsidRPr="000B3E0A">
        <w:rPr>
          <w:rFonts w:ascii="Arial" w:hAnsi="Arial" w:cs="Arial"/>
        </w:rPr>
        <w:t xml:space="preserve">he Section 47 document on LCS. </w:t>
      </w:r>
    </w:p>
    <w:p w:rsidR="008419EE" w:rsidRPr="000B3E0A" w:rsidRDefault="008A0A08" w:rsidP="00D47B07">
      <w:pPr>
        <w:ind w:left="360"/>
        <w:jc w:val="both"/>
        <w:rPr>
          <w:rFonts w:ascii="Arial" w:hAnsi="Arial" w:cs="Arial"/>
        </w:rPr>
      </w:pPr>
      <w:r w:rsidRPr="000B3E0A">
        <w:rPr>
          <w:rFonts w:ascii="Arial" w:hAnsi="Arial" w:cs="Arial"/>
          <w:b/>
        </w:rPr>
        <w:t>Update:</w:t>
      </w:r>
      <w:r w:rsidR="008419EE" w:rsidRPr="000B3E0A">
        <w:rPr>
          <w:rFonts w:ascii="Arial" w:hAnsi="Arial" w:cs="Arial"/>
        </w:rPr>
        <w:t xml:space="preserve"> Through</w:t>
      </w:r>
      <w:r w:rsidRPr="000B3E0A">
        <w:rPr>
          <w:rFonts w:ascii="Arial" w:hAnsi="Arial" w:cs="Arial"/>
        </w:rPr>
        <w:t>out the year regular</w:t>
      </w:r>
      <w:r w:rsidR="008419EE" w:rsidRPr="000B3E0A">
        <w:rPr>
          <w:rFonts w:ascii="Arial" w:hAnsi="Arial" w:cs="Arial"/>
        </w:rPr>
        <w:t xml:space="preserve"> re</w:t>
      </w:r>
      <w:r w:rsidRPr="000B3E0A">
        <w:rPr>
          <w:rFonts w:ascii="Arial" w:hAnsi="Arial" w:cs="Arial"/>
        </w:rPr>
        <w:t>minders have been sent via the Weekly B</w:t>
      </w:r>
      <w:r w:rsidR="008419EE" w:rsidRPr="000B3E0A">
        <w:rPr>
          <w:rFonts w:ascii="Arial" w:hAnsi="Arial" w:cs="Arial"/>
        </w:rPr>
        <w:t xml:space="preserve">rief to remind CSC of the process for Section 47 audits. Targeted discussions have been held with specific teams and areas where the process has consistently not been followed. Overall the amount of Section 47 audits sent has increased, however this is still not to an acceptable level. </w:t>
      </w:r>
    </w:p>
    <w:p w:rsidR="008419EE" w:rsidRPr="000B3E0A" w:rsidRDefault="008419EE" w:rsidP="00D47B07">
      <w:pPr>
        <w:ind w:left="360"/>
        <w:jc w:val="both"/>
        <w:rPr>
          <w:rFonts w:ascii="Arial" w:hAnsi="Arial" w:cs="Arial"/>
        </w:rPr>
      </w:pPr>
      <w:r w:rsidRPr="000B3E0A">
        <w:rPr>
          <w:rFonts w:ascii="Arial" w:hAnsi="Arial" w:cs="Arial"/>
        </w:rPr>
        <w:t xml:space="preserve">Discussions have taken place and it has been agreed that the Section 47 audit will be incorporated onto the Section 47 document on LCS, </w:t>
      </w:r>
      <w:r w:rsidR="008A0A08" w:rsidRPr="000B3E0A">
        <w:rPr>
          <w:rFonts w:ascii="Arial" w:hAnsi="Arial" w:cs="Arial"/>
        </w:rPr>
        <w:t>however the timescale for this is not currently known.</w:t>
      </w:r>
    </w:p>
    <w:p w:rsidR="00123A8D" w:rsidRPr="000B3E0A" w:rsidRDefault="00123A8D" w:rsidP="0063019D">
      <w:pPr>
        <w:pStyle w:val="ListParagraph"/>
        <w:numPr>
          <w:ilvl w:val="0"/>
          <w:numId w:val="17"/>
        </w:numPr>
        <w:autoSpaceDE/>
        <w:autoSpaceDN/>
        <w:adjustRightInd/>
        <w:spacing w:after="160" w:line="259" w:lineRule="auto"/>
        <w:jc w:val="left"/>
        <w:rPr>
          <w:rFonts w:cs="Arial"/>
          <w:b/>
          <w:sz w:val="22"/>
          <w:szCs w:val="22"/>
        </w:rPr>
      </w:pPr>
      <w:r w:rsidRPr="000B3E0A">
        <w:rPr>
          <w:rFonts w:cs="Arial"/>
          <w:b/>
          <w:sz w:val="22"/>
          <w:szCs w:val="22"/>
        </w:rPr>
        <w:t>Embed the use of consultation documents to improve participation in child protection conferences and children looked after reviews</w:t>
      </w:r>
    </w:p>
    <w:p w:rsidR="008A0A08" w:rsidRPr="000B3E0A" w:rsidRDefault="00123A8D" w:rsidP="00D47B07">
      <w:pPr>
        <w:ind w:left="360"/>
        <w:jc w:val="both"/>
        <w:rPr>
          <w:rFonts w:ascii="Arial" w:hAnsi="Arial" w:cs="Arial"/>
        </w:rPr>
      </w:pPr>
      <w:r w:rsidRPr="000B3E0A">
        <w:rPr>
          <w:rFonts w:ascii="Arial" w:hAnsi="Arial" w:cs="Arial"/>
        </w:rPr>
        <w:t>IROs to continue to promote the use of consultation documents for all CLA and children subject to a child protection plan to ensure that children's voices are heard and they are able to contribute to the plans in place for them. The IRO service will work with CSC to ensure that the importance of children and young people being fully involved in conference and review processes is fully embedded. This will be achieved by Q</w:t>
      </w:r>
      <w:r w:rsidR="00AA5580" w:rsidRPr="000B3E0A">
        <w:rPr>
          <w:rFonts w:ascii="Arial" w:hAnsi="Arial" w:cs="Arial"/>
        </w:rPr>
        <w:t xml:space="preserve">&amp;R </w:t>
      </w:r>
      <w:r w:rsidR="00901CBD" w:rsidRPr="000B3E0A">
        <w:rPr>
          <w:rFonts w:ascii="Arial" w:hAnsi="Arial" w:cs="Arial"/>
        </w:rPr>
        <w:t>Manager's</w:t>
      </w:r>
      <w:r w:rsidRPr="000B3E0A">
        <w:rPr>
          <w:rFonts w:ascii="Arial" w:hAnsi="Arial" w:cs="Arial"/>
        </w:rPr>
        <w:t xml:space="preserve"> attending CSC team development sessions, through liaison meetings and through information </w:t>
      </w:r>
      <w:r w:rsidRPr="000B3E0A">
        <w:rPr>
          <w:rFonts w:ascii="Arial" w:hAnsi="Arial" w:cs="Arial"/>
          <w:color w:val="000000" w:themeColor="text1"/>
        </w:rPr>
        <w:t xml:space="preserve">provided on </w:t>
      </w:r>
      <w:r w:rsidRPr="000B3E0A">
        <w:rPr>
          <w:rFonts w:ascii="Arial" w:hAnsi="Arial" w:cs="Arial"/>
        </w:rPr>
        <w:t xml:space="preserve">briefings to ensure the consistent use of tools to support children's participation, particularly in child protection conferences. </w:t>
      </w:r>
    </w:p>
    <w:p w:rsidR="008419EE" w:rsidRPr="000B3E0A" w:rsidRDefault="008A0A08" w:rsidP="00D47B07">
      <w:pPr>
        <w:ind w:left="360"/>
        <w:jc w:val="both"/>
        <w:rPr>
          <w:rFonts w:ascii="Arial" w:hAnsi="Arial" w:cs="Arial"/>
        </w:rPr>
      </w:pPr>
      <w:r w:rsidRPr="000B3E0A">
        <w:rPr>
          <w:rFonts w:ascii="Arial" w:hAnsi="Arial" w:cs="Arial"/>
          <w:b/>
        </w:rPr>
        <w:t>Update:</w:t>
      </w:r>
      <w:r w:rsidRPr="000B3E0A">
        <w:rPr>
          <w:rFonts w:ascii="Arial" w:hAnsi="Arial" w:cs="Arial"/>
        </w:rPr>
        <w:t xml:space="preserve"> </w:t>
      </w:r>
      <w:r w:rsidR="008419EE" w:rsidRPr="000B3E0A">
        <w:rPr>
          <w:rFonts w:ascii="Arial" w:hAnsi="Arial" w:cs="Arial"/>
        </w:rPr>
        <w:t xml:space="preserve">During the last 12 months, more </w:t>
      </w:r>
      <w:r w:rsidRPr="000B3E0A">
        <w:rPr>
          <w:rFonts w:ascii="Arial" w:hAnsi="Arial" w:cs="Arial"/>
        </w:rPr>
        <w:t>'</w:t>
      </w:r>
      <w:r w:rsidR="008419EE" w:rsidRPr="000B3E0A">
        <w:rPr>
          <w:rFonts w:ascii="Arial" w:hAnsi="Arial" w:cs="Arial"/>
        </w:rPr>
        <w:t>All About Me</w:t>
      </w:r>
      <w:r w:rsidRPr="000B3E0A">
        <w:rPr>
          <w:rFonts w:ascii="Arial" w:hAnsi="Arial" w:cs="Arial"/>
        </w:rPr>
        <w:t>'</w:t>
      </w:r>
      <w:r w:rsidR="008419EE" w:rsidRPr="000B3E0A">
        <w:rPr>
          <w:rFonts w:ascii="Arial" w:hAnsi="Arial" w:cs="Arial"/>
        </w:rPr>
        <w:t xml:space="preserve"> </w:t>
      </w:r>
      <w:r w:rsidRPr="000B3E0A">
        <w:rPr>
          <w:rFonts w:ascii="Arial" w:hAnsi="Arial" w:cs="Arial"/>
        </w:rPr>
        <w:t xml:space="preserve">consultation </w:t>
      </w:r>
      <w:r w:rsidR="008419EE" w:rsidRPr="000B3E0A">
        <w:rPr>
          <w:rFonts w:ascii="Arial" w:hAnsi="Arial" w:cs="Arial"/>
        </w:rPr>
        <w:t>documents have been produced and sent to the localities. At all cluster meetings, Q&amp;R managers are reminding CSC of the importance of social workers usi</w:t>
      </w:r>
      <w:r w:rsidRPr="000B3E0A">
        <w:rPr>
          <w:rFonts w:ascii="Arial" w:hAnsi="Arial" w:cs="Arial"/>
        </w:rPr>
        <w:t>ng consultation documents with children and young people prior to</w:t>
      </w:r>
      <w:r w:rsidR="008419EE" w:rsidRPr="000B3E0A">
        <w:rPr>
          <w:rFonts w:ascii="Arial" w:hAnsi="Arial" w:cs="Arial"/>
        </w:rPr>
        <w:t xml:space="preserve"> all reviews and conferences. </w:t>
      </w:r>
      <w:r w:rsidRPr="000B3E0A">
        <w:rPr>
          <w:rFonts w:ascii="Arial" w:hAnsi="Arial" w:cs="Arial"/>
        </w:rPr>
        <w:t xml:space="preserve"> </w:t>
      </w:r>
      <w:r w:rsidR="008419EE" w:rsidRPr="000B3E0A">
        <w:rPr>
          <w:rFonts w:ascii="Arial" w:hAnsi="Arial" w:cs="Arial"/>
        </w:rPr>
        <w:t>A crib sheet has also been created that will be attached to all ICPC requests, reminding social workers of what is required prior to conference; including</w:t>
      </w:r>
      <w:r w:rsidRPr="000B3E0A">
        <w:rPr>
          <w:rFonts w:ascii="Arial" w:hAnsi="Arial" w:cs="Arial"/>
        </w:rPr>
        <w:t xml:space="preserve"> participation and preparation.  </w:t>
      </w:r>
      <w:r w:rsidR="008419EE" w:rsidRPr="000B3E0A">
        <w:rPr>
          <w:rFonts w:ascii="Arial" w:hAnsi="Arial" w:cs="Arial"/>
        </w:rPr>
        <w:t xml:space="preserve">Q&amp;R managers have also been working with Gavin Redhead to identify Participation Champions for the IRO service. </w:t>
      </w:r>
    </w:p>
    <w:p w:rsidR="00123A8D" w:rsidRPr="000B3E0A" w:rsidRDefault="00123A8D" w:rsidP="0063019D">
      <w:pPr>
        <w:pStyle w:val="ListParagraph"/>
        <w:numPr>
          <w:ilvl w:val="0"/>
          <w:numId w:val="17"/>
        </w:numPr>
        <w:rPr>
          <w:rFonts w:cs="Arial"/>
          <w:b/>
          <w:color w:val="auto"/>
          <w:sz w:val="22"/>
          <w:szCs w:val="22"/>
        </w:rPr>
      </w:pPr>
      <w:r w:rsidRPr="000B3E0A">
        <w:rPr>
          <w:rFonts w:cs="Arial"/>
          <w:b/>
          <w:color w:val="auto"/>
          <w:sz w:val="22"/>
          <w:szCs w:val="22"/>
        </w:rPr>
        <w:t xml:space="preserve">Improve child protection plans and ensure they are SMART </w:t>
      </w:r>
    </w:p>
    <w:p w:rsidR="00123A8D" w:rsidRPr="000B3E0A" w:rsidRDefault="00123A8D" w:rsidP="00D47B07">
      <w:pPr>
        <w:ind w:left="360"/>
        <w:jc w:val="both"/>
        <w:rPr>
          <w:rFonts w:ascii="Arial" w:hAnsi="Arial" w:cs="Arial"/>
        </w:rPr>
      </w:pPr>
      <w:r w:rsidRPr="000B3E0A">
        <w:rPr>
          <w:rFonts w:ascii="Arial" w:hAnsi="Arial" w:cs="Arial"/>
        </w:rPr>
        <w:t xml:space="preserve">The IRO service to oversee child protection plans to ensure they are SMART, reflecting risks and strengths/protective factors.  </w:t>
      </w:r>
    </w:p>
    <w:p w:rsidR="009A5493" w:rsidRPr="000B3E0A" w:rsidRDefault="009A5493" w:rsidP="00D47B07">
      <w:pPr>
        <w:ind w:left="360"/>
        <w:jc w:val="both"/>
        <w:rPr>
          <w:rFonts w:ascii="Arial" w:hAnsi="Arial" w:cs="Arial"/>
          <w:color w:val="000000" w:themeColor="text1"/>
        </w:rPr>
      </w:pPr>
      <w:r w:rsidRPr="000B3E0A">
        <w:rPr>
          <w:rFonts w:ascii="Arial" w:hAnsi="Arial" w:cs="Arial"/>
          <w:b/>
          <w:color w:val="000000" w:themeColor="text1"/>
        </w:rPr>
        <w:t>Update:</w:t>
      </w:r>
      <w:r w:rsidRPr="000B3E0A">
        <w:rPr>
          <w:rFonts w:ascii="Arial" w:hAnsi="Arial" w:cs="Arial"/>
          <w:color w:val="000000" w:themeColor="text1"/>
        </w:rPr>
        <w:t xml:space="preserve"> </w:t>
      </w:r>
      <w:r w:rsidR="008D4F33" w:rsidRPr="000B3E0A">
        <w:rPr>
          <w:rFonts w:ascii="Arial" w:hAnsi="Arial" w:cs="Arial"/>
          <w:color w:val="000000" w:themeColor="text1"/>
        </w:rPr>
        <w:t xml:space="preserve"> </w:t>
      </w:r>
      <w:r w:rsidRPr="000B3E0A">
        <w:rPr>
          <w:rFonts w:ascii="Arial" w:hAnsi="Arial" w:cs="Arial"/>
          <w:color w:val="000000" w:themeColor="text1"/>
        </w:rPr>
        <w:t>The IRO's have continued to have oversight of CP plans a</w:t>
      </w:r>
      <w:r w:rsidR="008D4F33" w:rsidRPr="000B3E0A">
        <w:rPr>
          <w:rFonts w:ascii="Arial" w:hAnsi="Arial" w:cs="Arial"/>
          <w:color w:val="000000" w:themeColor="text1"/>
        </w:rPr>
        <w:t>fter</w:t>
      </w:r>
      <w:r w:rsidRPr="000B3E0A">
        <w:rPr>
          <w:rFonts w:ascii="Arial" w:hAnsi="Arial" w:cs="Arial"/>
          <w:color w:val="000000" w:themeColor="text1"/>
        </w:rPr>
        <w:t xml:space="preserve"> the first core group. The service has found this difficult to embed in practice for the reasons outlined further in the report, however it continues to be an expected standard and is part </w:t>
      </w:r>
      <w:r w:rsidR="008D4F33" w:rsidRPr="000B3E0A">
        <w:rPr>
          <w:rFonts w:ascii="Arial" w:hAnsi="Arial" w:cs="Arial"/>
          <w:color w:val="000000" w:themeColor="text1"/>
        </w:rPr>
        <w:t xml:space="preserve">of the IRO supervision audits.  </w:t>
      </w:r>
      <w:r w:rsidRPr="000B3E0A">
        <w:rPr>
          <w:rFonts w:ascii="Arial" w:hAnsi="Arial" w:cs="Arial"/>
          <w:color w:val="000000" w:themeColor="text1"/>
        </w:rPr>
        <w:t>Further training has been offered to all new IRO's and managers across Lancashire to embed this practice and SMART plans continue to be a theme of the purposeful practice workshops co-ordinated and delivered by the A</w:t>
      </w:r>
      <w:r w:rsidR="008D4F33" w:rsidRPr="000B3E0A">
        <w:rPr>
          <w:rFonts w:ascii="Arial" w:hAnsi="Arial" w:cs="Arial"/>
          <w:color w:val="000000" w:themeColor="text1"/>
        </w:rPr>
        <w:t xml:space="preserve">dvanced </w:t>
      </w:r>
      <w:r w:rsidRPr="000B3E0A">
        <w:rPr>
          <w:rFonts w:ascii="Arial" w:hAnsi="Arial" w:cs="Arial"/>
          <w:color w:val="000000" w:themeColor="text1"/>
        </w:rPr>
        <w:t>P</w:t>
      </w:r>
      <w:r w:rsidR="008D4F33" w:rsidRPr="000B3E0A">
        <w:rPr>
          <w:rFonts w:ascii="Arial" w:hAnsi="Arial" w:cs="Arial"/>
          <w:color w:val="000000" w:themeColor="text1"/>
        </w:rPr>
        <w:t>ractitioner</w:t>
      </w:r>
      <w:r w:rsidRPr="000B3E0A">
        <w:rPr>
          <w:rFonts w:ascii="Arial" w:hAnsi="Arial" w:cs="Arial"/>
          <w:color w:val="000000" w:themeColor="text1"/>
        </w:rPr>
        <w:t xml:space="preserve"> service. There </w:t>
      </w:r>
      <w:r w:rsidR="008D4F33" w:rsidRPr="000B3E0A">
        <w:rPr>
          <w:rFonts w:ascii="Arial" w:hAnsi="Arial" w:cs="Arial"/>
          <w:color w:val="000000" w:themeColor="text1"/>
        </w:rPr>
        <w:t xml:space="preserve">is currently </w:t>
      </w:r>
      <w:r w:rsidRPr="000B3E0A">
        <w:rPr>
          <w:rFonts w:ascii="Arial" w:hAnsi="Arial" w:cs="Arial"/>
          <w:color w:val="000000" w:themeColor="text1"/>
        </w:rPr>
        <w:t xml:space="preserve">further training </w:t>
      </w:r>
      <w:r w:rsidR="008D4F33" w:rsidRPr="000B3E0A">
        <w:rPr>
          <w:rFonts w:ascii="Arial" w:hAnsi="Arial" w:cs="Arial"/>
          <w:color w:val="000000" w:themeColor="text1"/>
        </w:rPr>
        <w:t>being developed to commence in summer</w:t>
      </w:r>
      <w:r w:rsidRPr="000B3E0A">
        <w:rPr>
          <w:rFonts w:ascii="Arial" w:hAnsi="Arial" w:cs="Arial"/>
          <w:color w:val="000000" w:themeColor="text1"/>
        </w:rPr>
        <w:t xml:space="preserve"> 2019 to support the use of a strength based approach. </w:t>
      </w:r>
    </w:p>
    <w:p w:rsidR="00123A8D" w:rsidRPr="000B3E0A" w:rsidRDefault="00123A8D" w:rsidP="0063019D">
      <w:pPr>
        <w:pStyle w:val="ListParagraph"/>
        <w:numPr>
          <w:ilvl w:val="0"/>
          <w:numId w:val="17"/>
        </w:numPr>
        <w:autoSpaceDE/>
        <w:autoSpaceDN/>
        <w:adjustRightInd/>
        <w:spacing w:after="160" w:line="259" w:lineRule="auto"/>
        <w:rPr>
          <w:rFonts w:cs="Arial"/>
          <w:b/>
          <w:sz w:val="22"/>
          <w:szCs w:val="22"/>
        </w:rPr>
      </w:pPr>
      <w:r w:rsidRPr="000B3E0A">
        <w:rPr>
          <w:rFonts w:cs="Arial"/>
          <w:b/>
          <w:color w:val="000000" w:themeColor="text1"/>
          <w:sz w:val="22"/>
          <w:szCs w:val="22"/>
        </w:rPr>
        <w:t xml:space="preserve">Ensure consistent and high standard of practice from the IRO service </w:t>
      </w:r>
    </w:p>
    <w:p w:rsidR="008D4F33" w:rsidRPr="000B3E0A" w:rsidRDefault="00123A8D" w:rsidP="00D47B07">
      <w:pPr>
        <w:ind w:left="360"/>
        <w:jc w:val="both"/>
        <w:rPr>
          <w:rFonts w:ascii="Arial" w:hAnsi="Arial" w:cs="Arial"/>
        </w:rPr>
      </w:pPr>
      <w:r w:rsidRPr="000B3E0A">
        <w:rPr>
          <w:rFonts w:ascii="Arial" w:hAnsi="Arial" w:cs="Arial"/>
        </w:rPr>
        <w:lastRenderedPageBreak/>
        <w:t xml:space="preserve">The IRO service have devised an audit template to be used within IRO supervision. This is consistent with Lancashire's audit framework and the Ofsted grading judgements. This will ensure consistency of IRO oversight of practice and IRO learning and development needs. </w:t>
      </w:r>
    </w:p>
    <w:p w:rsidR="009A5493" w:rsidRPr="000B3E0A" w:rsidRDefault="008D4F33" w:rsidP="00D47B07">
      <w:pPr>
        <w:ind w:left="360"/>
        <w:jc w:val="both"/>
        <w:rPr>
          <w:rFonts w:ascii="Arial" w:hAnsi="Arial" w:cs="Arial"/>
          <w:color w:val="000000" w:themeColor="text1"/>
        </w:rPr>
      </w:pPr>
      <w:r w:rsidRPr="000B3E0A">
        <w:rPr>
          <w:rFonts w:ascii="Arial" w:hAnsi="Arial" w:cs="Arial"/>
          <w:b/>
          <w:color w:val="000000" w:themeColor="text1"/>
        </w:rPr>
        <w:t>Update:</w:t>
      </w:r>
      <w:r w:rsidRPr="000B3E0A">
        <w:rPr>
          <w:rFonts w:ascii="Arial" w:hAnsi="Arial" w:cs="Arial"/>
          <w:color w:val="000000" w:themeColor="text1"/>
        </w:rPr>
        <w:t xml:space="preserve"> </w:t>
      </w:r>
      <w:r w:rsidR="009A5493" w:rsidRPr="000B3E0A">
        <w:rPr>
          <w:rFonts w:ascii="Arial" w:hAnsi="Arial" w:cs="Arial"/>
          <w:color w:val="000000" w:themeColor="text1"/>
        </w:rPr>
        <w:t>The audit tool has been embedded for over a year and is used for all IRO supervisions. The completed audits are returned to the audit team who complete an audit analysis. There has been delay in receiving the audit analysis however there is a plan to receive a quarterly report that evidences the findings of the audits and will inform our t</w:t>
      </w:r>
      <w:r w:rsidRPr="000B3E0A">
        <w:rPr>
          <w:rFonts w:ascii="Arial" w:hAnsi="Arial" w:cs="Arial"/>
          <w:color w:val="000000" w:themeColor="text1"/>
        </w:rPr>
        <w:t xml:space="preserve">raining and learning needs and areas for development.  </w:t>
      </w:r>
      <w:r w:rsidR="009A5493" w:rsidRPr="000B3E0A">
        <w:rPr>
          <w:rFonts w:ascii="Arial" w:hAnsi="Arial" w:cs="Arial"/>
          <w:color w:val="000000" w:themeColor="text1"/>
        </w:rPr>
        <w:t>The Q&amp;R managers have found this a very useful tool within supervision as it has evidenced the learning needs of the individual IRO's and ar</w:t>
      </w:r>
      <w:r w:rsidRPr="000B3E0A">
        <w:rPr>
          <w:rFonts w:ascii="Arial" w:hAnsi="Arial" w:cs="Arial"/>
          <w:color w:val="000000" w:themeColor="text1"/>
        </w:rPr>
        <w:t xml:space="preserve">eas of good practice to be shared in reflective supervisions.  </w:t>
      </w:r>
    </w:p>
    <w:p w:rsidR="00123A8D" w:rsidRPr="000B3E0A" w:rsidRDefault="00123A8D" w:rsidP="0063019D">
      <w:pPr>
        <w:pStyle w:val="ListParagraph"/>
        <w:numPr>
          <w:ilvl w:val="0"/>
          <w:numId w:val="17"/>
        </w:numPr>
        <w:autoSpaceDE/>
        <w:autoSpaceDN/>
        <w:adjustRightInd/>
        <w:spacing w:after="160" w:line="259" w:lineRule="auto"/>
        <w:rPr>
          <w:rFonts w:cs="Arial"/>
          <w:b/>
          <w:sz w:val="22"/>
          <w:szCs w:val="22"/>
        </w:rPr>
      </w:pPr>
      <w:r w:rsidRPr="000B3E0A">
        <w:rPr>
          <w:rFonts w:cs="Arial"/>
          <w:b/>
          <w:sz w:val="22"/>
          <w:szCs w:val="22"/>
        </w:rPr>
        <w:t xml:space="preserve">Improve outcomes for children through the problem resolution and management alert system </w:t>
      </w:r>
    </w:p>
    <w:p w:rsidR="008D4F33" w:rsidRPr="000B3E0A" w:rsidRDefault="00123A8D" w:rsidP="00D47B07">
      <w:pPr>
        <w:ind w:left="360"/>
        <w:jc w:val="both"/>
        <w:rPr>
          <w:rFonts w:ascii="Arial" w:hAnsi="Arial" w:cs="Arial"/>
        </w:rPr>
      </w:pPr>
      <w:r w:rsidRPr="000B3E0A">
        <w:rPr>
          <w:rFonts w:ascii="Arial" w:hAnsi="Arial" w:cs="Arial"/>
        </w:rPr>
        <w:t xml:space="preserve">Ensure that the learning from problem resolution and management alerts, including themes and trends on a district/locality footprint, is used to further drive practice improvement.   </w:t>
      </w:r>
    </w:p>
    <w:p w:rsidR="00123A8D" w:rsidRPr="000B3E0A" w:rsidRDefault="00123A8D" w:rsidP="00D47B07">
      <w:pPr>
        <w:ind w:left="360"/>
        <w:jc w:val="both"/>
        <w:rPr>
          <w:rFonts w:ascii="Arial" w:hAnsi="Arial" w:cs="Arial"/>
          <w:color w:val="000000" w:themeColor="text1"/>
        </w:rPr>
      </w:pPr>
      <w:r w:rsidRPr="000B3E0A">
        <w:rPr>
          <w:rFonts w:ascii="Arial" w:hAnsi="Arial" w:cs="Arial"/>
          <w:b/>
          <w:color w:val="000000" w:themeColor="text1"/>
        </w:rPr>
        <w:t>Update:</w:t>
      </w:r>
      <w:r w:rsidRPr="000B3E0A">
        <w:rPr>
          <w:rFonts w:ascii="Arial" w:hAnsi="Arial" w:cs="Arial"/>
          <w:color w:val="000000" w:themeColor="text1"/>
        </w:rPr>
        <w:t xml:space="preserve"> </w:t>
      </w:r>
      <w:r w:rsidR="00A93376" w:rsidRPr="000B3E0A">
        <w:rPr>
          <w:rFonts w:ascii="Arial" w:hAnsi="Arial" w:cs="Arial"/>
          <w:color w:val="000000" w:themeColor="text1"/>
        </w:rPr>
        <w:t>The IRO Service have continued to challenge concerns in relation to compliance, practice</w:t>
      </w:r>
      <w:r w:rsidR="00B748E0" w:rsidRPr="000B3E0A">
        <w:rPr>
          <w:rFonts w:ascii="Arial" w:hAnsi="Arial" w:cs="Arial"/>
          <w:color w:val="000000" w:themeColor="text1"/>
        </w:rPr>
        <w:t xml:space="preserve"> and </w:t>
      </w:r>
      <w:r w:rsidR="00A93376" w:rsidRPr="000B3E0A">
        <w:rPr>
          <w:rFonts w:ascii="Arial" w:hAnsi="Arial" w:cs="Arial"/>
          <w:color w:val="000000" w:themeColor="text1"/>
        </w:rPr>
        <w:t xml:space="preserve">decisions relating to </w:t>
      </w:r>
      <w:r w:rsidR="00B748E0" w:rsidRPr="000B3E0A">
        <w:rPr>
          <w:rFonts w:ascii="Arial" w:hAnsi="Arial" w:cs="Arial"/>
          <w:color w:val="000000" w:themeColor="text1"/>
        </w:rPr>
        <w:t xml:space="preserve">the </w:t>
      </w:r>
      <w:r w:rsidR="00A93376" w:rsidRPr="000B3E0A">
        <w:rPr>
          <w:rFonts w:ascii="Arial" w:hAnsi="Arial" w:cs="Arial"/>
          <w:color w:val="000000" w:themeColor="text1"/>
        </w:rPr>
        <w:t>care plan.  Formal challenge from the IRO Servi</w:t>
      </w:r>
      <w:r w:rsidR="008D4F33" w:rsidRPr="000B3E0A">
        <w:rPr>
          <w:rFonts w:ascii="Arial" w:hAnsi="Arial" w:cs="Arial"/>
          <w:color w:val="000000" w:themeColor="text1"/>
        </w:rPr>
        <w:t>ce has</w:t>
      </w:r>
      <w:r w:rsidR="00A93376" w:rsidRPr="000B3E0A">
        <w:rPr>
          <w:rFonts w:ascii="Arial" w:hAnsi="Arial" w:cs="Arial"/>
          <w:color w:val="000000" w:themeColor="text1"/>
        </w:rPr>
        <w:t xml:space="preserve"> increased over 200% this year.  </w:t>
      </w:r>
      <w:r w:rsidR="00B748E0" w:rsidRPr="000B3E0A">
        <w:rPr>
          <w:rFonts w:ascii="Arial" w:hAnsi="Arial" w:cs="Arial"/>
          <w:color w:val="000000" w:themeColor="text1"/>
        </w:rPr>
        <w:t xml:space="preserve">IRO's during 2019/2020 need to </w:t>
      </w:r>
      <w:r w:rsidR="00A93376" w:rsidRPr="000B3E0A">
        <w:rPr>
          <w:rFonts w:ascii="Arial" w:hAnsi="Arial" w:cs="Arial"/>
          <w:color w:val="000000" w:themeColor="text1"/>
        </w:rPr>
        <w:t xml:space="preserve">ensure that </w:t>
      </w:r>
      <w:r w:rsidR="00B748E0" w:rsidRPr="000B3E0A">
        <w:rPr>
          <w:rFonts w:ascii="Arial" w:hAnsi="Arial" w:cs="Arial"/>
          <w:color w:val="000000" w:themeColor="text1"/>
        </w:rPr>
        <w:t>their c</w:t>
      </w:r>
      <w:r w:rsidR="00A93376" w:rsidRPr="000B3E0A">
        <w:rPr>
          <w:rFonts w:ascii="Arial" w:hAnsi="Arial" w:cs="Arial"/>
          <w:color w:val="000000" w:themeColor="text1"/>
        </w:rPr>
        <w:t xml:space="preserve">hallenge is </w:t>
      </w:r>
      <w:r w:rsidR="008D4F33" w:rsidRPr="000B3E0A">
        <w:rPr>
          <w:rFonts w:ascii="Arial" w:hAnsi="Arial" w:cs="Arial"/>
          <w:color w:val="000000" w:themeColor="text1"/>
        </w:rPr>
        <w:t xml:space="preserve">consistent and effective in improving outcomes for children and young people.  </w:t>
      </w:r>
    </w:p>
    <w:p w:rsidR="00123A8D" w:rsidRPr="000B3E0A" w:rsidRDefault="00123A8D" w:rsidP="0063019D">
      <w:pPr>
        <w:pStyle w:val="ListParagraph"/>
        <w:numPr>
          <w:ilvl w:val="0"/>
          <w:numId w:val="17"/>
        </w:numPr>
        <w:autoSpaceDE/>
        <w:autoSpaceDN/>
        <w:adjustRightInd/>
        <w:spacing w:after="160" w:line="259" w:lineRule="auto"/>
        <w:rPr>
          <w:rFonts w:cs="Arial"/>
          <w:b/>
          <w:sz w:val="22"/>
          <w:szCs w:val="22"/>
        </w:rPr>
      </w:pPr>
      <w:r w:rsidRPr="000B3E0A">
        <w:rPr>
          <w:rFonts w:cs="Arial"/>
          <w:b/>
          <w:sz w:val="22"/>
          <w:szCs w:val="22"/>
        </w:rPr>
        <w:t>Improve the feedback process for parents / carers</w:t>
      </w:r>
    </w:p>
    <w:p w:rsidR="004C10CE" w:rsidRPr="000B3E0A" w:rsidRDefault="00123A8D" w:rsidP="00D47B07">
      <w:pPr>
        <w:ind w:left="360"/>
        <w:jc w:val="both"/>
        <w:rPr>
          <w:rFonts w:ascii="Arial" w:hAnsi="Arial" w:cs="Arial"/>
        </w:rPr>
      </w:pPr>
      <w:r w:rsidRPr="000B3E0A">
        <w:rPr>
          <w:rFonts w:ascii="Arial" w:hAnsi="Arial" w:cs="Arial"/>
        </w:rPr>
        <w:t>Develop an effective feedback process for parents / carers who attend child protection conferences and CLA reviews that is more user friendly, more accessible and improves impact on service delivery.</w:t>
      </w:r>
    </w:p>
    <w:p w:rsidR="00123A8D" w:rsidRPr="000B3E0A" w:rsidRDefault="00123A8D" w:rsidP="00D47B07">
      <w:pPr>
        <w:ind w:left="360"/>
        <w:jc w:val="both"/>
        <w:rPr>
          <w:rFonts w:ascii="Arial" w:hAnsi="Arial" w:cs="Arial"/>
          <w:color w:val="FF0000"/>
        </w:rPr>
      </w:pPr>
      <w:r w:rsidRPr="000B3E0A">
        <w:rPr>
          <w:rFonts w:ascii="Arial" w:hAnsi="Arial" w:cs="Arial"/>
          <w:b/>
          <w:color w:val="000000" w:themeColor="text1"/>
        </w:rPr>
        <w:t>Update:</w:t>
      </w:r>
      <w:r w:rsidRPr="000B3E0A">
        <w:rPr>
          <w:rFonts w:ascii="Arial" w:hAnsi="Arial" w:cs="Arial"/>
          <w:color w:val="000000" w:themeColor="text1"/>
        </w:rPr>
        <w:t xml:space="preserve"> </w:t>
      </w:r>
      <w:r w:rsidR="004C10CE" w:rsidRPr="000B3E0A">
        <w:rPr>
          <w:rFonts w:ascii="Arial" w:hAnsi="Arial" w:cs="Arial"/>
          <w:color w:val="000000" w:themeColor="text1"/>
        </w:rPr>
        <w:t xml:space="preserve">Following poor returns of parent / carer feedback forms in 2017/18 the IRO service </w:t>
      </w:r>
      <w:r w:rsidR="00AF67A0" w:rsidRPr="000B3E0A">
        <w:rPr>
          <w:rFonts w:ascii="Arial" w:hAnsi="Arial" w:cs="Arial"/>
          <w:color w:val="000000" w:themeColor="text1"/>
        </w:rPr>
        <w:t>decided to take</w:t>
      </w:r>
      <w:r w:rsidR="004C10CE" w:rsidRPr="000B3E0A">
        <w:rPr>
          <w:rFonts w:ascii="Arial" w:hAnsi="Arial" w:cs="Arial"/>
          <w:color w:val="000000" w:themeColor="text1"/>
        </w:rPr>
        <w:t xml:space="preserve"> a different approach in 2018/19</w:t>
      </w:r>
      <w:r w:rsidR="00AF67A0" w:rsidRPr="000B3E0A">
        <w:rPr>
          <w:rFonts w:ascii="Arial" w:hAnsi="Arial" w:cs="Arial"/>
          <w:color w:val="000000" w:themeColor="text1"/>
        </w:rPr>
        <w:t>,</w:t>
      </w:r>
      <w:r w:rsidR="004C10CE" w:rsidRPr="000B3E0A">
        <w:rPr>
          <w:rFonts w:ascii="Arial" w:hAnsi="Arial" w:cs="Arial"/>
          <w:color w:val="000000" w:themeColor="text1"/>
        </w:rPr>
        <w:t xml:space="preserve"> in an attempt to increase the rate of returns and quality of feedback provided.  A 4 week</w:t>
      </w:r>
      <w:r w:rsidR="00AF67A0" w:rsidRPr="000B3E0A">
        <w:rPr>
          <w:rFonts w:ascii="Arial" w:hAnsi="Arial" w:cs="Arial"/>
          <w:color w:val="000000" w:themeColor="text1"/>
        </w:rPr>
        <w:t xml:space="preserve"> pilot</w:t>
      </w:r>
      <w:r w:rsidR="004C10CE" w:rsidRPr="000B3E0A">
        <w:rPr>
          <w:rFonts w:ascii="Arial" w:hAnsi="Arial" w:cs="Arial"/>
          <w:color w:val="000000" w:themeColor="text1"/>
        </w:rPr>
        <w:t xml:space="preserve"> has been undertaken where the views of every parent / carer</w:t>
      </w:r>
      <w:r w:rsidR="00AF67A0" w:rsidRPr="000B3E0A">
        <w:rPr>
          <w:rFonts w:ascii="Arial" w:hAnsi="Arial" w:cs="Arial"/>
          <w:color w:val="000000" w:themeColor="text1"/>
        </w:rPr>
        <w:t>,</w:t>
      </w:r>
      <w:r w:rsidR="004C10CE" w:rsidRPr="000B3E0A">
        <w:rPr>
          <w:rFonts w:ascii="Arial" w:hAnsi="Arial" w:cs="Arial"/>
          <w:color w:val="000000" w:themeColor="text1"/>
        </w:rPr>
        <w:t xml:space="preserve"> at every child protection conference (where appropriate)</w:t>
      </w:r>
      <w:r w:rsidR="00AF67A0" w:rsidRPr="000B3E0A">
        <w:rPr>
          <w:rFonts w:ascii="Arial" w:hAnsi="Arial" w:cs="Arial"/>
          <w:color w:val="000000" w:themeColor="text1"/>
        </w:rPr>
        <w:t>,</w:t>
      </w:r>
      <w:r w:rsidR="004C10CE" w:rsidRPr="000B3E0A">
        <w:rPr>
          <w:rFonts w:ascii="Arial" w:hAnsi="Arial" w:cs="Arial"/>
          <w:color w:val="000000" w:themeColor="text1"/>
        </w:rPr>
        <w:t xml:space="preserve"> were sought directly from the parent/carer immediately following the conference</w:t>
      </w:r>
      <w:r w:rsidR="008D4F33" w:rsidRPr="000B3E0A">
        <w:rPr>
          <w:rFonts w:ascii="Arial" w:hAnsi="Arial" w:cs="Arial"/>
          <w:color w:val="000000" w:themeColor="text1"/>
        </w:rPr>
        <w:t>. T</w:t>
      </w:r>
      <w:r w:rsidR="004C10CE" w:rsidRPr="000B3E0A">
        <w:rPr>
          <w:rFonts w:ascii="Arial" w:hAnsi="Arial" w:cs="Arial"/>
          <w:color w:val="000000" w:themeColor="text1"/>
        </w:rPr>
        <w:t xml:space="preserve">his has </w:t>
      </w:r>
      <w:r w:rsidR="000055F6" w:rsidRPr="000B3E0A">
        <w:rPr>
          <w:rFonts w:ascii="Arial" w:hAnsi="Arial" w:cs="Arial"/>
          <w:color w:val="000000" w:themeColor="text1"/>
        </w:rPr>
        <w:t>generated 148</w:t>
      </w:r>
      <w:r w:rsidR="00AF67A0" w:rsidRPr="000B3E0A">
        <w:rPr>
          <w:rFonts w:ascii="Arial" w:hAnsi="Arial" w:cs="Arial"/>
          <w:color w:val="000000" w:themeColor="text1"/>
        </w:rPr>
        <w:t xml:space="preserve"> responses, providing </w:t>
      </w:r>
      <w:r w:rsidR="004C10CE" w:rsidRPr="000B3E0A">
        <w:rPr>
          <w:rFonts w:ascii="Arial" w:hAnsi="Arial" w:cs="Arial"/>
          <w:color w:val="000000" w:themeColor="text1"/>
        </w:rPr>
        <w:t>a significant amount of feedback. Due to the success of this pilot the service will now use th</w:t>
      </w:r>
      <w:r w:rsidR="008D4F33" w:rsidRPr="000B3E0A">
        <w:rPr>
          <w:rFonts w:ascii="Arial" w:hAnsi="Arial" w:cs="Arial"/>
          <w:color w:val="000000" w:themeColor="text1"/>
        </w:rPr>
        <w:t>is method to seek feedback bi-annually</w:t>
      </w:r>
      <w:r w:rsidR="004C10CE" w:rsidRPr="000B3E0A">
        <w:rPr>
          <w:rFonts w:ascii="Arial" w:hAnsi="Arial" w:cs="Arial"/>
          <w:color w:val="000000" w:themeColor="text1"/>
        </w:rPr>
        <w:t xml:space="preserve">.  It is hoped that by </w:t>
      </w:r>
      <w:r w:rsidR="00AF67A0" w:rsidRPr="000B3E0A">
        <w:rPr>
          <w:rFonts w:ascii="Arial" w:hAnsi="Arial" w:cs="Arial"/>
          <w:color w:val="000000" w:themeColor="text1"/>
        </w:rPr>
        <w:t xml:space="preserve">analysing the feedback </w:t>
      </w:r>
      <w:r w:rsidR="004C10CE" w:rsidRPr="000B3E0A">
        <w:rPr>
          <w:rFonts w:ascii="Arial" w:hAnsi="Arial" w:cs="Arial"/>
          <w:color w:val="000000" w:themeColor="text1"/>
        </w:rPr>
        <w:t xml:space="preserve">the </w:t>
      </w:r>
      <w:r w:rsidR="00AF67A0" w:rsidRPr="000B3E0A">
        <w:rPr>
          <w:rFonts w:ascii="Arial" w:hAnsi="Arial" w:cs="Arial"/>
          <w:color w:val="000000" w:themeColor="text1"/>
        </w:rPr>
        <w:t>service</w:t>
      </w:r>
      <w:r w:rsidR="004C10CE" w:rsidRPr="000B3E0A">
        <w:rPr>
          <w:rFonts w:ascii="Arial" w:hAnsi="Arial" w:cs="Arial"/>
          <w:color w:val="000000" w:themeColor="text1"/>
        </w:rPr>
        <w:t xml:space="preserve"> will be able to make </w:t>
      </w:r>
      <w:r w:rsidR="00AF67A0" w:rsidRPr="000B3E0A">
        <w:rPr>
          <w:rFonts w:ascii="Arial" w:hAnsi="Arial" w:cs="Arial"/>
          <w:color w:val="000000" w:themeColor="text1"/>
        </w:rPr>
        <w:t>improvements</w:t>
      </w:r>
      <w:r w:rsidR="004C10CE" w:rsidRPr="000B3E0A">
        <w:rPr>
          <w:rFonts w:ascii="Arial" w:hAnsi="Arial" w:cs="Arial"/>
          <w:color w:val="000000" w:themeColor="text1"/>
        </w:rPr>
        <w:t xml:space="preserve"> to the </w:t>
      </w:r>
      <w:r w:rsidR="00AF67A0" w:rsidRPr="000B3E0A">
        <w:rPr>
          <w:rFonts w:ascii="Arial" w:hAnsi="Arial" w:cs="Arial"/>
          <w:color w:val="000000" w:themeColor="text1"/>
        </w:rPr>
        <w:t xml:space="preserve">quality of </w:t>
      </w:r>
      <w:r w:rsidR="004C10CE" w:rsidRPr="000B3E0A">
        <w:rPr>
          <w:rFonts w:ascii="Arial" w:hAnsi="Arial" w:cs="Arial"/>
          <w:color w:val="000000" w:themeColor="text1"/>
        </w:rPr>
        <w:t xml:space="preserve">service provided to families and improve outcomes for children and young people.  </w:t>
      </w:r>
    </w:p>
    <w:p w:rsidR="00AB0565" w:rsidRPr="000B3E0A" w:rsidRDefault="00AB0565" w:rsidP="0063019D">
      <w:pPr>
        <w:pStyle w:val="ListParagraph"/>
        <w:numPr>
          <w:ilvl w:val="0"/>
          <w:numId w:val="30"/>
        </w:numPr>
        <w:autoSpaceDE/>
        <w:adjustRightInd/>
        <w:spacing w:after="160" w:line="252" w:lineRule="auto"/>
        <w:rPr>
          <w:rFonts w:cs="Arial"/>
          <w:b/>
          <w:bCs/>
          <w:sz w:val="22"/>
          <w:szCs w:val="22"/>
        </w:rPr>
      </w:pPr>
      <w:r w:rsidRPr="000B3E0A">
        <w:rPr>
          <w:rFonts w:cs="Arial"/>
          <w:b/>
          <w:bCs/>
          <w:sz w:val="22"/>
          <w:szCs w:val="22"/>
        </w:rPr>
        <w:t>Improve the performance in respect of health assessments, PEPs and educational achievement for CLA</w:t>
      </w:r>
    </w:p>
    <w:p w:rsidR="00AB0565" w:rsidRPr="000B3E0A" w:rsidRDefault="00AB0565" w:rsidP="00D47B07">
      <w:pPr>
        <w:ind w:left="360"/>
        <w:jc w:val="both"/>
        <w:rPr>
          <w:rFonts w:ascii="Arial" w:hAnsi="Arial" w:cs="Arial"/>
        </w:rPr>
      </w:pPr>
      <w:r w:rsidRPr="000B3E0A">
        <w:rPr>
          <w:rFonts w:ascii="Arial" w:hAnsi="Arial" w:cs="Arial"/>
        </w:rPr>
        <w:t xml:space="preserve">Promote IRO oversight of health assessments, up to date PEP's and educational </w:t>
      </w:r>
      <w:r w:rsidR="008D4F33" w:rsidRPr="000B3E0A">
        <w:rPr>
          <w:rFonts w:ascii="Arial" w:hAnsi="Arial" w:cs="Arial"/>
        </w:rPr>
        <w:t>achievement</w:t>
      </w:r>
      <w:r w:rsidRPr="000B3E0A">
        <w:rPr>
          <w:rFonts w:ascii="Arial" w:hAnsi="Arial" w:cs="Arial"/>
        </w:rPr>
        <w:t xml:space="preserve"> during CLA reviews to improve performance.</w:t>
      </w:r>
    </w:p>
    <w:p w:rsidR="00AB0565" w:rsidRPr="000B3E0A" w:rsidRDefault="008D4F33" w:rsidP="00D47B07">
      <w:pPr>
        <w:ind w:left="360"/>
        <w:jc w:val="both"/>
        <w:rPr>
          <w:rFonts w:ascii="Arial" w:hAnsi="Arial" w:cs="Arial"/>
        </w:rPr>
      </w:pPr>
      <w:r w:rsidRPr="000B3E0A">
        <w:rPr>
          <w:rFonts w:ascii="Arial" w:hAnsi="Arial" w:cs="Arial"/>
          <w:b/>
        </w:rPr>
        <w:t>Update:</w:t>
      </w:r>
      <w:r w:rsidRPr="000B3E0A">
        <w:rPr>
          <w:rFonts w:ascii="Arial" w:hAnsi="Arial" w:cs="Arial"/>
        </w:rPr>
        <w:t xml:space="preserve"> </w:t>
      </w:r>
      <w:r w:rsidR="00AB0565" w:rsidRPr="000B3E0A">
        <w:rPr>
          <w:rFonts w:ascii="Arial" w:hAnsi="Arial" w:cs="Arial"/>
        </w:rPr>
        <w:t xml:space="preserve">In relation to oversight of health assessments, PEPs and educational achievement for CLA – a template for CLA reviews with guidance </w:t>
      </w:r>
      <w:r w:rsidRPr="000B3E0A">
        <w:rPr>
          <w:rFonts w:ascii="Arial" w:hAnsi="Arial" w:cs="Arial"/>
        </w:rPr>
        <w:t xml:space="preserve">has been </w:t>
      </w:r>
      <w:r w:rsidR="00AB0565" w:rsidRPr="000B3E0A">
        <w:rPr>
          <w:rFonts w:ascii="Arial" w:hAnsi="Arial" w:cs="Arial"/>
        </w:rPr>
        <w:t>produced for IRO's and implemented in October 2018.</w:t>
      </w:r>
      <w:r w:rsidRPr="000B3E0A">
        <w:rPr>
          <w:rFonts w:ascii="Arial" w:hAnsi="Arial" w:cs="Arial"/>
        </w:rPr>
        <w:t xml:space="preserve">  </w:t>
      </w:r>
      <w:r w:rsidR="00AB0565" w:rsidRPr="000B3E0A">
        <w:rPr>
          <w:rFonts w:ascii="Arial" w:hAnsi="Arial" w:cs="Arial"/>
        </w:rPr>
        <w:t xml:space="preserve">The guidance is clear about what is expected in terms of oversight for these areas by IRO's for Children Looked After.  Furthermore, </w:t>
      </w:r>
      <w:r w:rsidR="00AB0565" w:rsidRPr="000B3E0A">
        <w:rPr>
          <w:rFonts w:ascii="Arial" w:hAnsi="Arial" w:cs="Arial"/>
          <w:lang w:val="en-US"/>
        </w:rPr>
        <w:t xml:space="preserve">due to the concerns about performance regarding health assessments </w:t>
      </w:r>
      <w:r w:rsidRPr="000B3E0A">
        <w:rPr>
          <w:rFonts w:ascii="Arial" w:hAnsi="Arial" w:cs="Arial"/>
          <w:lang w:val="en-US"/>
        </w:rPr>
        <w:t xml:space="preserve">a </w:t>
      </w:r>
      <w:r w:rsidRPr="000B3E0A">
        <w:rPr>
          <w:rFonts w:ascii="Arial" w:hAnsi="Arial" w:cs="Arial"/>
        </w:rPr>
        <w:t>project</w:t>
      </w:r>
      <w:r w:rsidR="00AB0565" w:rsidRPr="000B3E0A">
        <w:rPr>
          <w:rFonts w:ascii="Arial" w:hAnsi="Arial" w:cs="Arial"/>
        </w:rPr>
        <w:t> group was established in October 2018 to improve performance and health outcomes for children looked after</w:t>
      </w:r>
      <w:r w:rsidRPr="000B3E0A">
        <w:rPr>
          <w:rFonts w:ascii="Arial" w:hAnsi="Arial" w:cs="Arial"/>
        </w:rPr>
        <w:t xml:space="preserve"> in general</w:t>
      </w:r>
      <w:r w:rsidR="00AB0565" w:rsidRPr="000B3E0A">
        <w:rPr>
          <w:rFonts w:ascii="Arial" w:hAnsi="Arial" w:cs="Arial"/>
        </w:rPr>
        <w:t>.  The project involved consultation with health leads, medical pr</w:t>
      </w:r>
      <w:r w:rsidRPr="000B3E0A">
        <w:rPr>
          <w:rFonts w:ascii="Arial" w:hAnsi="Arial" w:cs="Arial"/>
        </w:rPr>
        <w:t>actitioners, C</w:t>
      </w:r>
      <w:r w:rsidR="00AA5580" w:rsidRPr="000B3E0A">
        <w:rPr>
          <w:rFonts w:ascii="Arial" w:hAnsi="Arial" w:cs="Arial"/>
        </w:rPr>
        <w:t>SC</w:t>
      </w:r>
      <w:r w:rsidR="00AB0565" w:rsidRPr="000B3E0A">
        <w:rPr>
          <w:rFonts w:ascii="Arial" w:hAnsi="Arial" w:cs="Arial"/>
        </w:rPr>
        <w:t xml:space="preserve">, </w:t>
      </w:r>
      <w:r w:rsidR="00AB0565" w:rsidRPr="000B3E0A">
        <w:rPr>
          <w:rFonts w:ascii="Arial" w:hAnsi="Arial" w:cs="Arial"/>
        </w:rPr>
        <w:lastRenderedPageBreak/>
        <w:t xml:space="preserve">IRO Service and business support.   The project has identified areas of improvement and the redesign is ongoing in terms of implementing the actions identified.  </w:t>
      </w:r>
    </w:p>
    <w:p w:rsidR="00123A8D" w:rsidRPr="000B3E0A" w:rsidRDefault="00123A8D" w:rsidP="0063019D">
      <w:pPr>
        <w:pStyle w:val="ListParagraph"/>
        <w:numPr>
          <w:ilvl w:val="0"/>
          <w:numId w:val="17"/>
        </w:numPr>
        <w:autoSpaceDE/>
        <w:autoSpaceDN/>
        <w:adjustRightInd/>
        <w:spacing w:after="160" w:line="259" w:lineRule="auto"/>
        <w:rPr>
          <w:rFonts w:cs="Arial"/>
          <w:b/>
          <w:sz w:val="22"/>
          <w:szCs w:val="22"/>
        </w:rPr>
      </w:pPr>
      <w:r w:rsidRPr="000B3E0A">
        <w:rPr>
          <w:rFonts w:cs="Arial"/>
          <w:b/>
          <w:sz w:val="22"/>
          <w:szCs w:val="22"/>
        </w:rPr>
        <w:t xml:space="preserve">Improve early permanence </w:t>
      </w:r>
    </w:p>
    <w:p w:rsidR="008D4F33" w:rsidRPr="000B3E0A" w:rsidRDefault="00123A8D" w:rsidP="00D47B07">
      <w:pPr>
        <w:ind w:left="360"/>
        <w:jc w:val="both"/>
        <w:rPr>
          <w:rFonts w:ascii="Arial" w:hAnsi="Arial" w:cs="Arial"/>
          <w:b/>
        </w:rPr>
      </w:pPr>
      <w:r w:rsidRPr="000B3E0A">
        <w:rPr>
          <w:rFonts w:ascii="Arial" w:hAnsi="Arial" w:cs="Arial"/>
        </w:rPr>
        <w:t>The IRO service will promote early permanence and challenge when there is delay in permanence planning.</w:t>
      </w:r>
    </w:p>
    <w:p w:rsidR="00123A8D" w:rsidRPr="000B3E0A" w:rsidRDefault="000055F6" w:rsidP="00D47B07">
      <w:pPr>
        <w:ind w:left="360"/>
        <w:jc w:val="both"/>
        <w:rPr>
          <w:rFonts w:ascii="Arial" w:hAnsi="Arial" w:cs="Arial"/>
          <w:color w:val="000000"/>
        </w:rPr>
      </w:pPr>
      <w:r w:rsidRPr="000B3E0A">
        <w:rPr>
          <w:rFonts w:ascii="Arial" w:hAnsi="Arial" w:cs="Arial"/>
          <w:b/>
          <w:color w:val="000000" w:themeColor="text1"/>
        </w:rPr>
        <w:t>Update:</w:t>
      </w:r>
      <w:r w:rsidR="005D12CA" w:rsidRPr="000B3E0A">
        <w:rPr>
          <w:rFonts w:ascii="Arial" w:hAnsi="Arial" w:cs="Arial"/>
          <w:color w:val="FF0000"/>
        </w:rPr>
        <w:t xml:space="preserve"> </w:t>
      </w:r>
      <w:r w:rsidR="005D12CA" w:rsidRPr="000B3E0A">
        <w:rPr>
          <w:rFonts w:ascii="Arial" w:hAnsi="Arial" w:cs="Arial"/>
          <w:color w:val="000000"/>
        </w:rPr>
        <w:t xml:space="preserve">Planning for permanence has continued to be a key area of development for the IRO service, with the aim of ensuring  looked after children have a plan for permanence by their second CLA review and if not, there are clear actions and timescales to achieve this.  </w:t>
      </w:r>
      <w:r w:rsidR="005D12CA" w:rsidRPr="000B3E0A">
        <w:rPr>
          <w:rFonts w:ascii="Arial" w:hAnsi="Arial" w:cs="Arial"/>
        </w:rPr>
        <w:t>This is being achieved and progressed in conjunction with the 'Permanence Action Plan' and 'Getting to Good Plan'.  The first step was to clarify the definition of permanence so as a Local Authority we were clear about the definition and the difference between children having plans for permanence and plans of permanence. A template for CLA reviews for IRO's to complete has been developed with guidance around permanence and what needs to be included in the review and decisions around achieving permanence.  A permanence tracker has been developed so that we have a clear understanding of current performance and which children do not have a plan of permanence.  This will enable IRO's and managers to track the progress and to ensure that there is no unnecessary delay.  Work is ongoing around further improvements to the outcomes form to enable us to capture further data around permanence as currently some data has to be manually obtained.  Permanence workshops have been provided to IRO's and CSC staff to ensure everyone has a clear and shared understanding of permanence and expectations</w:t>
      </w:r>
      <w:r w:rsidR="005956C6" w:rsidRPr="000B3E0A">
        <w:rPr>
          <w:rFonts w:ascii="Arial" w:hAnsi="Arial" w:cs="Arial"/>
        </w:rPr>
        <w:t>.</w:t>
      </w:r>
    </w:p>
    <w:p w:rsidR="00123A8D" w:rsidRPr="000B3E0A" w:rsidRDefault="00123A8D" w:rsidP="00123A8D">
      <w:pPr>
        <w:numPr>
          <w:ilvl w:val="0"/>
          <w:numId w:val="16"/>
        </w:numPr>
        <w:autoSpaceDN w:val="0"/>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The IRO Service</w:t>
      </w:r>
    </w:p>
    <w:p w:rsidR="00123A8D" w:rsidRPr="000B3E0A" w:rsidRDefault="00123A8D" w:rsidP="00123A8D">
      <w:pPr>
        <w:spacing w:after="0" w:line="240" w:lineRule="auto"/>
        <w:ind w:left="360"/>
        <w:jc w:val="both"/>
        <w:rPr>
          <w:rFonts w:ascii="Arial" w:eastAsia="Calibri" w:hAnsi="Arial" w:cs="Arial"/>
          <w:b/>
          <w:u w:val="single"/>
          <w:lang w:val="en-US"/>
        </w:rPr>
      </w:pPr>
    </w:p>
    <w:p w:rsidR="00123A8D" w:rsidRPr="000B3E0A" w:rsidRDefault="00123A8D" w:rsidP="0032318C">
      <w:pPr>
        <w:jc w:val="both"/>
        <w:rPr>
          <w:rFonts w:ascii="Arial" w:hAnsi="Arial" w:cs="Arial"/>
          <w:lang w:val="en-US"/>
        </w:rPr>
      </w:pPr>
      <w:r w:rsidRPr="000B3E0A">
        <w:rPr>
          <w:rFonts w:ascii="Arial" w:hAnsi="Arial" w:cs="Arial"/>
          <w:lang w:val="en-US"/>
        </w:rPr>
        <w:t xml:space="preserve">Lancashire's IRO service was established in 1999.  IROs are responsible for chairing CLA reviews, </w:t>
      </w:r>
      <w:r w:rsidR="0032318C" w:rsidRPr="000B3E0A">
        <w:rPr>
          <w:rFonts w:ascii="Arial" w:hAnsi="Arial" w:cs="Arial"/>
          <w:lang w:val="en-US"/>
        </w:rPr>
        <w:t xml:space="preserve">CP/RCP </w:t>
      </w:r>
      <w:r w:rsidRPr="000B3E0A">
        <w:rPr>
          <w:rFonts w:ascii="Arial" w:hAnsi="Arial" w:cs="Arial"/>
          <w:lang w:val="en-US"/>
        </w:rPr>
        <w:t>conferences and a range o</w:t>
      </w:r>
      <w:r w:rsidR="00BF73D5" w:rsidRPr="000B3E0A">
        <w:rPr>
          <w:rFonts w:ascii="Arial" w:hAnsi="Arial" w:cs="Arial"/>
          <w:lang w:val="en-US"/>
        </w:rPr>
        <w:t xml:space="preserve">f specialist strategy meetings, including </w:t>
      </w:r>
      <w:r w:rsidRPr="000B3E0A">
        <w:rPr>
          <w:rFonts w:ascii="Arial" w:hAnsi="Arial" w:cs="Arial"/>
          <w:lang w:val="en-US"/>
        </w:rPr>
        <w:t>suspected cases of fabri</w:t>
      </w:r>
      <w:r w:rsidR="00BF73D5" w:rsidRPr="000B3E0A">
        <w:rPr>
          <w:rFonts w:ascii="Arial" w:hAnsi="Arial" w:cs="Arial"/>
          <w:lang w:val="en-US"/>
        </w:rPr>
        <w:t xml:space="preserve">cated/induced illness, stage 2 </w:t>
      </w:r>
      <w:r w:rsidRPr="000B3E0A">
        <w:rPr>
          <w:rFonts w:ascii="Arial" w:hAnsi="Arial" w:cs="Arial"/>
          <w:lang w:val="en-US"/>
        </w:rPr>
        <w:t>missi</w:t>
      </w:r>
      <w:r w:rsidR="00BF73D5" w:rsidRPr="000B3E0A">
        <w:rPr>
          <w:rFonts w:ascii="Arial" w:hAnsi="Arial" w:cs="Arial"/>
          <w:lang w:val="en-US"/>
        </w:rPr>
        <w:t>ng from home intervention meetings</w:t>
      </w:r>
      <w:r w:rsidRPr="000B3E0A">
        <w:rPr>
          <w:rFonts w:ascii="Arial" w:hAnsi="Arial" w:cs="Arial"/>
          <w:lang w:val="en-US"/>
        </w:rPr>
        <w:t xml:space="preserve">, </w:t>
      </w:r>
      <w:r w:rsidR="0032318C" w:rsidRPr="000B3E0A">
        <w:rPr>
          <w:rFonts w:ascii="Arial" w:hAnsi="Arial" w:cs="Arial"/>
          <w:lang w:val="en-US"/>
        </w:rPr>
        <w:t xml:space="preserve">Placement disruption meetings, </w:t>
      </w:r>
      <w:r w:rsidRPr="000B3E0A">
        <w:rPr>
          <w:rFonts w:ascii="Arial" w:hAnsi="Arial" w:cs="Arial"/>
          <w:lang w:val="en-US"/>
        </w:rPr>
        <w:t xml:space="preserve">CLA who display sexually harmful </w:t>
      </w:r>
      <w:r w:rsidR="008D4F33" w:rsidRPr="000B3E0A">
        <w:rPr>
          <w:rFonts w:ascii="Arial" w:hAnsi="Arial" w:cs="Arial"/>
          <w:lang w:val="en-US"/>
        </w:rPr>
        <w:t>behaviours</w:t>
      </w:r>
      <w:r w:rsidRPr="000B3E0A">
        <w:rPr>
          <w:rFonts w:ascii="Arial" w:hAnsi="Arial" w:cs="Arial"/>
          <w:lang w:val="en-US"/>
        </w:rPr>
        <w:t xml:space="preserve"> towards other children a</w:t>
      </w:r>
      <w:r w:rsidR="008D4F33" w:rsidRPr="000B3E0A">
        <w:rPr>
          <w:rFonts w:ascii="Arial" w:hAnsi="Arial" w:cs="Arial"/>
          <w:lang w:val="en-US"/>
        </w:rPr>
        <w:t>nd cases of serious self-harm of</w:t>
      </w:r>
      <w:r w:rsidRPr="000B3E0A">
        <w:rPr>
          <w:rFonts w:ascii="Arial" w:hAnsi="Arial" w:cs="Arial"/>
          <w:lang w:val="en-US"/>
        </w:rPr>
        <w:t xml:space="preserve"> children who are looked after. </w:t>
      </w:r>
    </w:p>
    <w:p w:rsidR="006B0D5A" w:rsidRPr="000B3E0A" w:rsidRDefault="00123A8D" w:rsidP="0032318C">
      <w:pPr>
        <w:jc w:val="both"/>
        <w:rPr>
          <w:rFonts w:ascii="Arial" w:hAnsi="Arial" w:cs="Arial"/>
          <w:lang w:val="en-US"/>
        </w:rPr>
      </w:pPr>
      <w:r w:rsidRPr="000B3E0A">
        <w:rPr>
          <w:rFonts w:ascii="Arial" w:hAnsi="Arial" w:cs="Arial"/>
          <w:lang w:val="en-US"/>
        </w:rPr>
        <w:t>The IRO service also undertakes Regulation 44 visits for LCC r</w:t>
      </w:r>
      <w:r w:rsidR="00BF73D5" w:rsidRPr="000B3E0A">
        <w:rPr>
          <w:rFonts w:ascii="Arial" w:hAnsi="Arial" w:cs="Arial"/>
          <w:lang w:val="en-US"/>
        </w:rPr>
        <w:t xml:space="preserve">esidential children's homes, </w:t>
      </w:r>
      <w:r w:rsidRPr="000B3E0A">
        <w:rPr>
          <w:rFonts w:ascii="Arial" w:hAnsi="Arial" w:cs="Arial"/>
          <w:lang w:val="en-US"/>
        </w:rPr>
        <w:t>monthly cross service case file audits as part of their qual</w:t>
      </w:r>
      <w:r w:rsidR="00BF73D5" w:rsidRPr="000B3E0A">
        <w:rPr>
          <w:rFonts w:ascii="Arial" w:hAnsi="Arial" w:cs="Arial"/>
          <w:lang w:val="en-US"/>
        </w:rPr>
        <w:t>ity assurance role and</w:t>
      </w:r>
      <w:r w:rsidRPr="000B3E0A">
        <w:rPr>
          <w:rFonts w:ascii="Arial" w:hAnsi="Arial" w:cs="Arial"/>
          <w:lang w:val="en-US"/>
        </w:rPr>
        <w:t xml:space="preserve"> Section 47 audits in those cases where concerns have been substantiated but the child is judged to be no longer</w:t>
      </w:r>
      <w:r w:rsidR="006B0D5A" w:rsidRPr="000B3E0A">
        <w:rPr>
          <w:rFonts w:ascii="Arial" w:hAnsi="Arial" w:cs="Arial"/>
          <w:lang w:val="en-US"/>
        </w:rPr>
        <w:t xml:space="preserve"> at risk of significant harm.  </w:t>
      </w:r>
    </w:p>
    <w:p w:rsidR="00123A8D" w:rsidRPr="000B3E0A" w:rsidRDefault="00123A8D" w:rsidP="00123A8D">
      <w:pPr>
        <w:numPr>
          <w:ilvl w:val="1"/>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Service Structure</w:t>
      </w:r>
    </w:p>
    <w:p w:rsidR="00123A8D" w:rsidRPr="000B3E0A" w:rsidRDefault="00123A8D" w:rsidP="00123A8D">
      <w:pPr>
        <w:spacing w:after="0" w:line="240" w:lineRule="auto"/>
        <w:ind w:left="406"/>
        <w:jc w:val="both"/>
        <w:rPr>
          <w:rFonts w:ascii="Arial" w:eastAsia="Calibri" w:hAnsi="Arial" w:cs="Arial"/>
          <w:b/>
          <w:lang w:val="en-US"/>
        </w:rPr>
      </w:pPr>
    </w:p>
    <w:p w:rsidR="008D4F33" w:rsidRPr="000B3E0A" w:rsidRDefault="00123A8D" w:rsidP="00D47B07">
      <w:pPr>
        <w:jc w:val="both"/>
        <w:rPr>
          <w:rFonts w:ascii="Arial" w:hAnsi="Arial" w:cs="Arial"/>
          <w:lang w:val="en-US"/>
        </w:rPr>
      </w:pPr>
      <w:r w:rsidRPr="000B3E0A">
        <w:rPr>
          <w:rFonts w:ascii="Arial" w:hAnsi="Arial" w:cs="Arial"/>
          <w:lang w:val="en-US"/>
        </w:rPr>
        <w:t xml:space="preserve">The IRO service sits within the Safeguarding, Inspection &amp; Audit Service (SIA) within the Start-Well arm of the Operations and Delivery Services of the County Council's Children's Services. It is independent of the line management structure of the locality social work teams, therefore maintaining the independence of the IROs. </w:t>
      </w:r>
    </w:p>
    <w:p w:rsidR="00123A8D" w:rsidRPr="000B3E0A" w:rsidRDefault="00123A8D" w:rsidP="00D47B07">
      <w:pPr>
        <w:jc w:val="both"/>
        <w:rPr>
          <w:rFonts w:ascii="Arial" w:hAnsi="Arial" w:cs="Arial"/>
          <w:lang w:val="en-US"/>
        </w:rPr>
      </w:pPr>
      <w:r w:rsidRPr="000B3E0A">
        <w:rPr>
          <w:rFonts w:ascii="Arial" w:hAnsi="Arial" w:cs="Arial"/>
          <w:lang w:val="en-US"/>
        </w:rPr>
        <w:t xml:space="preserve">The IRO service is made up of a Head of Service, Safeguarding Manager, 6.5 FTE Quality Review Managers and 45 FTE IRO posts; 44 FTE posts chair reviews for CLA  and </w:t>
      </w:r>
      <w:r w:rsidR="00176612" w:rsidRPr="000B3E0A">
        <w:rPr>
          <w:rFonts w:ascii="Arial" w:hAnsi="Arial" w:cs="Arial"/>
          <w:lang w:val="en-US"/>
        </w:rPr>
        <w:t xml:space="preserve">CP/RCP </w:t>
      </w:r>
      <w:r w:rsidRPr="000B3E0A">
        <w:rPr>
          <w:rFonts w:ascii="Arial" w:hAnsi="Arial" w:cs="Arial"/>
          <w:lang w:val="en-US"/>
        </w:rPr>
        <w:t>conferences and 1 FTE post is dedicated to the review of Lancashire's approved foster carers.  Five of the posts are held by male staff and eight team members identify themsel</w:t>
      </w:r>
      <w:r w:rsidR="00D47B07" w:rsidRPr="000B3E0A">
        <w:rPr>
          <w:rFonts w:ascii="Arial" w:hAnsi="Arial" w:cs="Arial"/>
          <w:lang w:val="en-US"/>
        </w:rPr>
        <w:t xml:space="preserve">ves as from a BME background.  </w:t>
      </w:r>
    </w:p>
    <w:p w:rsidR="00123A8D" w:rsidRPr="000B3E0A" w:rsidRDefault="00123A8D" w:rsidP="006B0D5A">
      <w:pPr>
        <w:jc w:val="both"/>
        <w:rPr>
          <w:rFonts w:ascii="Arial" w:hAnsi="Arial" w:cs="Arial"/>
          <w:lang w:val="en-US"/>
        </w:rPr>
      </w:pPr>
      <w:r w:rsidRPr="000B3E0A">
        <w:rPr>
          <w:rFonts w:ascii="Arial" w:hAnsi="Arial" w:cs="Arial"/>
          <w:lang w:val="en-US"/>
        </w:rPr>
        <w:lastRenderedPageBreak/>
        <w:t xml:space="preserve">The service mirrors the locality footprint of CSC. There are two IRO teams in the Central Locality, three teams in the East Locality and one team in the North Locality. This helps to strengthen local relationships whilst also improving consistency of practice and challenge. The IROs participate in monthly team meetings / workshops </w:t>
      </w:r>
      <w:r w:rsidR="008D4F33" w:rsidRPr="000B3E0A">
        <w:rPr>
          <w:rFonts w:ascii="Arial" w:hAnsi="Arial" w:cs="Arial"/>
          <w:lang w:val="en-US"/>
        </w:rPr>
        <w:t>bi-annual</w:t>
      </w:r>
      <w:r w:rsidRPr="000B3E0A">
        <w:rPr>
          <w:rFonts w:ascii="Arial" w:hAnsi="Arial" w:cs="Arial"/>
          <w:lang w:val="en-US"/>
        </w:rPr>
        <w:t xml:space="preserve"> development days</w:t>
      </w:r>
      <w:r w:rsidR="00BF73D5" w:rsidRPr="000B3E0A">
        <w:rPr>
          <w:rFonts w:ascii="Arial" w:hAnsi="Arial" w:cs="Arial"/>
          <w:lang w:val="en-US"/>
        </w:rPr>
        <w:t xml:space="preserve"> and have begun to attend monthly learning circles and development events with CSC colleagues</w:t>
      </w:r>
      <w:r w:rsidRPr="000B3E0A">
        <w:rPr>
          <w:rFonts w:ascii="Arial" w:hAnsi="Arial" w:cs="Arial"/>
          <w:lang w:val="en-US"/>
        </w:rPr>
        <w:t>.  The IRO team structur</w:t>
      </w:r>
      <w:r w:rsidR="006B0D5A" w:rsidRPr="000B3E0A">
        <w:rPr>
          <w:rFonts w:ascii="Arial" w:hAnsi="Arial" w:cs="Arial"/>
          <w:lang w:val="en-US"/>
        </w:rPr>
        <w:t>e chart is found at Appendix 1.</w:t>
      </w:r>
    </w:p>
    <w:p w:rsidR="00123A8D" w:rsidRPr="000B3E0A" w:rsidRDefault="00123A8D" w:rsidP="00123A8D">
      <w:pPr>
        <w:numPr>
          <w:ilvl w:val="1"/>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Post Qualifying Experience</w:t>
      </w:r>
    </w:p>
    <w:p w:rsidR="00123A8D" w:rsidRPr="000B3E0A" w:rsidRDefault="00123A8D" w:rsidP="00123A8D">
      <w:pPr>
        <w:spacing w:after="0" w:line="240" w:lineRule="auto"/>
        <w:ind w:left="406"/>
        <w:jc w:val="both"/>
        <w:rPr>
          <w:rFonts w:ascii="Arial" w:eastAsia="Calibri" w:hAnsi="Arial" w:cs="Arial"/>
          <w:b/>
          <w:lang w:val="en-US"/>
        </w:rPr>
      </w:pPr>
    </w:p>
    <w:p w:rsidR="006B0D5A" w:rsidRPr="000B3E0A" w:rsidRDefault="00123A8D" w:rsidP="00F933D2">
      <w:pPr>
        <w:jc w:val="both"/>
        <w:rPr>
          <w:rFonts w:ascii="Arial" w:hAnsi="Arial" w:cs="Arial"/>
          <w:lang w:val="en-US"/>
        </w:rPr>
      </w:pPr>
      <w:r w:rsidRPr="000B3E0A">
        <w:rPr>
          <w:rFonts w:ascii="Arial" w:hAnsi="Arial" w:cs="Arial"/>
          <w:lang w:val="en-US"/>
        </w:rPr>
        <w:t>All IROs in Lancashire are required to have a minimum of five years post qualifying experience. They have all worked in statutory childcare settings and several have previous management experience. A detailed table of the level of post qualifying experience and length of service of IROs and Q&amp;R managers in Lancashire can be found in Appendix 2.</w:t>
      </w:r>
    </w:p>
    <w:p w:rsidR="00123A8D" w:rsidRPr="000B3E0A" w:rsidRDefault="006B0D5A" w:rsidP="006B0D5A">
      <w:pPr>
        <w:rPr>
          <w:rFonts w:ascii="Arial" w:hAnsi="Arial" w:cs="Arial"/>
          <w:b/>
          <w:lang w:val="en-US"/>
        </w:rPr>
      </w:pPr>
      <w:r w:rsidRPr="000B3E0A">
        <w:rPr>
          <w:rFonts w:ascii="Arial" w:hAnsi="Arial" w:cs="Arial"/>
          <w:b/>
          <w:lang w:val="en-US"/>
        </w:rPr>
        <w:t>3.3 Staff Recruitment and Retention</w:t>
      </w:r>
    </w:p>
    <w:p w:rsidR="00123A8D" w:rsidRPr="000B3E0A" w:rsidRDefault="00C928DC" w:rsidP="00F933D2">
      <w:pPr>
        <w:jc w:val="both"/>
        <w:rPr>
          <w:rFonts w:ascii="Arial" w:hAnsi="Arial" w:cs="Arial"/>
          <w:lang w:val="en-US"/>
        </w:rPr>
      </w:pPr>
      <w:r w:rsidRPr="000B3E0A">
        <w:rPr>
          <w:rFonts w:ascii="Arial" w:hAnsi="Arial" w:cs="Arial"/>
          <w:lang w:val="en-US"/>
        </w:rPr>
        <w:t>During 2018/19</w:t>
      </w:r>
      <w:r w:rsidR="00123A8D" w:rsidRPr="000B3E0A">
        <w:rPr>
          <w:rFonts w:ascii="Arial" w:hAnsi="Arial" w:cs="Arial"/>
          <w:lang w:val="en-US"/>
        </w:rPr>
        <w:t xml:space="preserve">, the service </w:t>
      </w:r>
      <w:r w:rsidRPr="000B3E0A">
        <w:rPr>
          <w:rFonts w:ascii="Arial" w:hAnsi="Arial" w:cs="Arial"/>
          <w:lang w:val="en-US"/>
        </w:rPr>
        <w:t xml:space="preserve">has been fully staffed, </w:t>
      </w:r>
      <w:r w:rsidR="008D4F33" w:rsidRPr="000B3E0A">
        <w:rPr>
          <w:rFonts w:ascii="Arial" w:hAnsi="Arial" w:cs="Arial"/>
          <w:lang w:val="en-US"/>
        </w:rPr>
        <w:t xml:space="preserve">any long term sickness absence </w:t>
      </w:r>
      <w:r w:rsidRPr="000B3E0A">
        <w:rPr>
          <w:rFonts w:ascii="Arial" w:hAnsi="Arial" w:cs="Arial"/>
          <w:lang w:val="en-US"/>
        </w:rPr>
        <w:t>has been covered by agency staff where possible.</w:t>
      </w:r>
      <w:r w:rsidR="006B0D5A" w:rsidRPr="000B3E0A">
        <w:rPr>
          <w:rFonts w:ascii="Arial" w:hAnsi="Arial" w:cs="Arial"/>
          <w:lang w:val="en-US"/>
        </w:rPr>
        <w:t xml:space="preserve"> </w:t>
      </w:r>
    </w:p>
    <w:p w:rsidR="00123A8D" w:rsidRPr="000B3E0A" w:rsidRDefault="00C928DC" w:rsidP="00F933D2">
      <w:pPr>
        <w:spacing w:after="0" w:line="240" w:lineRule="auto"/>
        <w:jc w:val="both"/>
        <w:rPr>
          <w:rFonts w:ascii="Arial" w:eastAsia="Calibri" w:hAnsi="Arial" w:cs="Arial"/>
          <w:lang w:val="en-US"/>
        </w:rPr>
      </w:pPr>
      <w:r w:rsidRPr="000B3E0A">
        <w:rPr>
          <w:rFonts w:ascii="Arial" w:eastAsia="Calibri" w:hAnsi="Arial" w:cs="Arial"/>
          <w:lang w:val="en-US"/>
        </w:rPr>
        <w:t>In April 2018</w:t>
      </w:r>
      <w:r w:rsidR="00123A8D" w:rsidRPr="000B3E0A">
        <w:rPr>
          <w:rFonts w:ascii="Arial" w:eastAsia="Calibri" w:hAnsi="Arial" w:cs="Arial"/>
          <w:lang w:val="en-US"/>
        </w:rPr>
        <w:t>,</w:t>
      </w:r>
      <w:r w:rsidRPr="000B3E0A">
        <w:rPr>
          <w:rFonts w:ascii="Arial" w:eastAsia="Calibri" w:hAnsi="Arial" w:cs="Arial"/>
          <w:lang w:val="en-US"/>
        </w:rPr>
        <w:t xml:space="preserve"> the service was made up of 97.73% permanent staff and 2.27</w:t>
      </w:r>
      <w:r w:rsidR="00123A8D" w:rsidRPr="000B3E0A">
        <w:rPr>
          <w:rFonts w:ascii="Arial" w:eastAsia="Calibri" w:hAnsi="Arial" w:cs="Arial"/>
          <w:lang w:val="en-US"/>
        </w:rPr>
        <w:t>% agency staff. I</w:t>
      </w:r>
      <w:r w:rsidRPr="000B3E0A">
        <w:rPr>
          <w:rFonts w:ascii="Arial" w:eastAsia="Calibri" w:hAnsi="Arial" w:cs="Arial"/>
          <w:lang w:val="en-US"/>
        </w:rPr>
        <w:t>n March 2019, there are</w:t>
      </w:r>
      <w:r w:rsidR="00BF73D5" w:rsidRPr="000B3E0A">
        <w:rPr>
          <w:rFonts w:ascii="Arial" w:eastAsia="Calibri" w:hAnsi="Arial" w:cs="Arial"/>
          <w:lang w:val="en-US"/>
        </w:rPr>
        <w:t xml:space="preserve"> now three</w:t>
      </w:r>
      <w:r w:rsidR="00123A8D" w:rsidRPr="000B3E0A">
        <w:rPr>
          <w:rFonts w:ascii="Arial" w:eastAsia="Calibri" w:hAnsi="Arial" w:cs="Arial"/>
          <w:lang w:val="en-US"/>
        </w:rPr>
        <w:t xml:space="preserve"> agency worker</w:t>
      </w:r>
      <w:r w:rsidR="00BF73D5" w:rsidRPr="000B3E0A">
        <w:rPr>
          <w:rFonts w:ascii="Arial" w:eastAsia="Calibri" w:hAnsi="Arial" w:cs="Arial"/>
          <w:lang w:val="en-US"/>
        </w:rPr>
        <w:t>s within the team who are</w:t>
      </w:r>
      <w:r w:rsidR="00123A8D" w:rsidRPr="000B3E0A">
        <w:rPr>
          <w:rFonts w:ascii="Arial" w:eastAsia="Calibri" w:hAnsi="Arial" w:cs="Arial"/>
          <w:lang w:val="en-US"/>
        </w:rPr>
        <w:t xml:space="preserve"> covering maternity leave </w:t>
      </w:r>
      <w:r w:rsidR="008D4F33" w:rsidRPr="000B3E0A">
        <w:rPr>
          <w:rFonts w:ascii="Arial" w:eastAsia="Calibri" w:hAnsi="Arial" w:cs="Arial"/>
          <w:lang w:val="en-US"/>
        </w:rPr>
        <w:t xml:space="preserve">for a twelve month period </w:t>
      </w:r>
      <w:r w:rsidR="00BF73D5" w:rsidRPr="000B3E0A">
        <w:rPr>
          <w:rFonts w:ascii="Arial" w:eastAsia="Calibri" w:hAnsi="Arial" w:cs="Arial"/>
          <w:lang w:val="en-US"/>
        </w:rPr>
        <w:t>(6.66</w:t>
      </w:r>
      <w:r w:rsidR="00123A8D" w:rsidRPr="000B3E0A">
        <w:rPr>
          <w:rFonts w:ascii="Arial" w:eastAsia="Calibri" w:hAnsi="Arial" w:cs="Arial"/>
          <w:lang w:val="en-US"/>
        </w:rPr>
        <w:t xml:space="preserve">%).  </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BF73D5" w:rsidP="00BF73D5">
      <w:pPr>
        <w:spacing w:after="0" w:line="240" w:lineRule="auto"/>
        <w:jc w:val="both"/>
        <w:rPr>
          <w:rFonts w:ascii="Arial" w:eastAsia="Calibri" w:hAnsi="Arial" w:cs="Arial"/>
          <w:lang w:val="en-US"/>
        </w:rPr>
      </w:pPr>
      <w:r w:rsidRPr="000B3E0A">
        <w:rPr>
          <w:rFonts w:ascii="Arial" w:eastAsia="Calibri" w:hAnsi="Arial" w:cs="Arial"/>
          <w:lang w:val="en-US"/>
        </w:rPr>
        <w:t>During 2018/19</w:t>
      </w:r>
      <w:r w:rsidR="00123A8D" w:rsidRPr="000B3E0A">
        <w:rPr>
          <w:rFonts w:ascii="Arial" w:eastAsia="Calibri" w:hAnsi="Arial" w:cs="Arial"/>
          <w:lang w:val="en-US"/>
        </w:rPr>
        <w:t>, three permanent IROs left the service: one secured internal promo</w:t>
      </w:r>
      <w:r w:rsidRPr="000B3E0A">
        <w:rPr>
          <w:rFonts w:ascii="Arial" w:eastAsia="Calibri" w:hAnsi="Arial" w:cs="Arial"/>
          <w:lang w:val="en-US"/>
        </w:rPr>
        <w:t>tion and two workers</w:t>
      </w:r>
      <w:r w:rsidR="00123A8D" w:rsidRPr="000B3E0A">
        <w:rPr>
          <w:rFonts w:ascii="Arial" w:eastAsia="Calibri" w:hAnsi="Arial" w:cs="Arial"/>
          <w:lang w:val="en-US"/>
        </w:rPr>
        <w:t xml:space="preserve"> left to pursue other opportunities.  </w:t>
      </w:r>
    </w:p>
    <w:p w:rsidR="006B0D5A" w:rsidRPr="000B3E0A" w:rsidRDefault="006B0D5A" w:rsidP="00BF73D5">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b/>
          <w:lang w:val="en-US"/>
        </w:rPr>
      </w:pPr>
      <w:r w:rsidRPr="000B3E0A">
        <w:rPr>
          <w:rFonts w:ascii="Arial" w:eastAsia="Calibri" w:hAnsi="Arial" w:cs="Arial"/>
          <w:b/>
          <w:lang w:val="en-US"/>
        </w:rPr>
        <w:t>3.4 Caseloads</w:t>
      </w:r>
      <w:r w:rsidR="00597B39" w:rsidRPr="000B3E0A">
        <w:rPr>
          <w:rFonts w:ascii="Arial" w:eastAsia="Calibri" w:hAnsi="Arial" w:cs="Arial"/>
          <w:b/>
          <w:lang w:val="en-US"/>
        </w:rPr>
        <w:t xml:space="preserve"> </w:t>
      </w:r>
    </w:p>
    <w:p w:rsidR="006B0D5A" w:rsidRPr="000B3E0A" w:rsidRDefault="006B0D5A" w:rsidP="006B0D5A">
      <w:pPr>
        <w:spacing w:after="0" w:line="240" w:lineRule="auto"/>
        <w:jc w:val="both"/>
        <w:rPr>
          <w:rFonts w:ascii="Arial" w:eastAsia="Calibri" w:hAnsi="Arial" w:cs="Arial"/>
          <w:lang w:val="en-US"/>
        </w:rPr>
      </w:pPr>
      <w:r w:rsidRPr="000B3E0A">
        <w:rPr>
          <w:rFonts w:ascii="Arial" w:eastAsia="Calibri" w:hAnsi="Arial" w:cs="Arial"/>
          <w:lang w:val="en-US"/>
        </w:rPr>
        <w:t xml:space="preserve">The current average IRO caseload is 81 with a yearly average of 77.9, which has risen by 3.6% since March 2018, when the average was 74.3.  </w:t>
      </w:r>
    </w:p>
    <w:p w:rsidR="006B0D5A" w:rsidRPr="000B3E0A" w:rsidRDefault="006B0D5A" w:rsidP="006B0D5A">
      <w:pPr>
        <w:spacing w:after="0" w:line="240" w:lineRule="auto"/>
        <w:jc w:val="both"/>
        <w:rPr>
          <w:rFonts w:ascii="Arial" w:eastAsia="Calibri" w:hAnsi="Arial" w:cs="Arial"/>
          <w:lang w:val="en-US"/>
        </w:rPr>
      </w:pPr>
    </w:p>
    <w:p w:rsidR="006B0D5A" w:rsidRPr="000B3E0A" w:rsidRDefault="006B0D5A" w:rsidP="006B0D5A">
      <w:pPr>
        <w:spacing w:after="0" w:line="240" w:lineRule="auto"/>
        <w:jc w:val="both"/>
        <w:rPr>
          <w:rFonts w:ascii="Arial" w:eastAsia="Calibri" w:hAnsi="Arial" w:cs="Arial"/>
          <w:lang w:val="en-US"/>
        </w:rPr>
      </w:pPr>
      <w:r w:rsidRPr="000B3E0A">
        <w:rPr>
          <w:rFonts w:ascii="Arial" w:eastAsia="Calibri" w:hAnsi="Arial" w:cs="Arial"/>
          <w:lang w:val="en-US"/>
        </w:rPr>
        <w:t xml:space="preserve">The number of CLA has increased by 7.5% from 1,968 in March 2018 to 2,128 in March 2019. Lancashire's rate of CLA per 10,000 population is now 79.2 (March 2018).  This is lower than the regional rate (March 2018: 91) but is higher than our statistical neighbours (March 2018: 67.1) and the national average (March 2017: 64). </w:t>
      </w:r>
    </w:p>
    <w:p w:rsidR="006B0D5A" w:rsidRPr="000B3E0A" w:rsidRDefault="006B0D5A" w:rsidP="006B0D5A">
      <w:pPr>
        <w:spacing w:after="0" w:line="240" w:lineRule="auto"/>
        <w:jc w:val="both"/>
        <w:rPr>
          <w:rFonts w:ascii="Arial" w:eastAsia="Calibri" w:hAnsi="Arial" w:cs="Arial"/>
          <w:lang w:val="en-US"/>
        </w:rPr>
      </w:pPr>
    </w:p>
    <w:p w:rsidR="006B0D5A" w:rsidRPr="000B3E0A" w:rsidRDefault="006B0D5A" w:rsidP="006B0D5A">
      <w:pPr>
        <w:spacing w:after="0" w:line="240" w:lineRule="auto"/>
        <w:jc w:val="both"/>
        <w:rPr>
          <w:rFonts w:ascii="Arial" w:eastAsia="Calibri" w:hAnsi="Arial" w:cs="Arial"/>
          <w:i/>
          <w:lang w:val="en-US"/>
        </w:rPr>
      </w:pPr>
      <w:r w:rsidRPr="000B3E0A">
        <w:rPr>
          <w:rFonts w:ascii="Arial" w:eastAsia="Calibri" w:hAnsi="Arial" w:cs="Arial"/>
          <w:lang w:val="en-US"/>
        </w:rPr>
        <w:t xml:space="preserve">The number of children subject to </w:t>
      </w:r>
      <w:r w:rsidR="00176612" w:rsidRPr="000B3E0A">
        <w:rPr>
          <w:rFonts w:ascii="Arial" w:eastAsia="Calibri" w:hAnsi="Arial" w:cs="Arial"/>
          <w:lang w:val="en-US"/>
        </w:rPr>
        <w:t>CP P</w:t>
      </w:r>
      <w:r w:rsidRPr="000B3E0A">
        <w:rPr>
          <w:rFonts w:ascii="Arial" w:eastAsia="Calibri" w:hAnsi="Arial" w:cs="Arial"/>
          <w:lang w:val="en-US"/>
        </w:rPr>
        <w:t>lans has increased by 9.1% from 1,243 in March 2018 to 1,368 in March 2019. The rate in Lancashire is 50.1 per 10,000 child population (March 2018), which is lower than the regional average (March 2018: 53.7), but higher than our statistical neighbours (March 2018: 48.6) and the national average (March 2018: 453.3).</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8D4F33" w:rsidP="00123A8D">
      <w:pPr>
        <w:autoSpaceDN w:val="0"/>
        <w:spacing w:after="0" w:line="240" w:lineRule="auto"/>
        <w:jc w:val="both"/>
        <w:rPr>
          <w:rFonts w:ascii="Arial" w:eastAsia="Calibri" w:hAnsi="Arial" w:cs="Arial"/>
          <w:b/>
          <w:lang w:val="en-US"/>
        </w:rPr>
      </w:pPr>
      <w:r w:rsidRPr="000B3E0A">
        <w:rPr>
          <w:rFonts w:ascii="Arial" w:eastAsia="Calibri" w:hAnsi="Arial" w:cs="Arial"/>
          <w:b/>
          <w:lang w:val="en-US"/>
        </w:rPr>
        <w:t>3.5 Fostering IRO</w:t>
      </w:r>
    </w:p>
    <w:p w:rsidR="00123A8D" w:rsidRPr="000B3E0A" w:rsidRDefault="00123A8D" w:rsidP="00123A8D">
      <w:pPr>
        <w:spacing w:after="0" w:line="240" w:lineRule="auto"/>
        <w:ind w:left="406"/>
        <w:jc w:val="both"/>
        <w:rPr>
          <w:rFonts w:ascii="Arial" w:eastAsia="Calibri" w:hAnsi="Arial" w:cs="Arial"/>
          <w:b/>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Foster carers are reviewed by a dedicated fostering IRO within the IRO Service. During 2018/2019, there has been a continued focus on encouraging the attendance of foster carers at their reviews, including connected carers and this has continued to remain at a good level. It has also continued to be standard practice that a representative from the Fostering Service, who has knowledge of the foster carers attends the review.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The countywide calendar continues to ensure that no more than six foster carer reviews are booked on any one day, and there are no more than 12 reviews in a week.</w:t>
      </w: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In addition to this, in the last 12 months it has been agreed to introduce an additional</w:t>
      </w:r>
      <w:r w:rsidR="007553AB" w:rsidRPr="000B3E0A">
        <w:rPr>
          <w:rFonts w:ascii="Arial" w:eastAsia="Calibri" w:hAnsi="Arial" w:cs="Arial"/>
          <w:lang w:val="en-US"/>
        </w:rPr>
        <w:t xml:space="preserve"> day of reviews once per month </w:t>
      </w:r>
      <w:r w:rsidRPr="000B3E0A">
        <w:rPr>
          <w:rFonts w:ascii="Arial" w:eastAsia="Calibri" w:hAnsi="Arial" w:cs="Arial"/>
          <w:lang w:val="en-US"/>
        </w:rPr>
        <w:t xml:space="preserve">solely for reviews </w:t>
      </w:r>
      <w:r w:rsidR="007553AB" w:rsidRPr="000B3E0A">
        <w:rPr>
          <w:rFonts w:ascii="Arial" w:eastAsia="Calibri" w:hAnsi="Arial" w:cs="Arial"/>
          <w:lang w:val="en-US"/>
        </w:rPr>
        <w:t xml:space="preserve">required </w:t>
      </w:r>
      <w:r w:rsidRPr="000B3E0A">
        <w:rPr>
          <w:rFonts w:ascii="Arial" w:eastAsia="Calibri" w:hAnsi="Arial" w:cs="Arial"/>
          <w:lang w:val="en-US"/>
        </w:rPr>
        <w:t>following allegations</w:t>
      </w:r>
      <w:r w:rsidR="007553AB" w:rsidRPr="000B3E0A">
        <w:rPr>
          <w:rFonts w:ascii="Arial" w:eastAsia="Calibri" w:hAnsi="Arial" w:cs="Arial"/>
          <w:lang w:val="en-US"/>
        </w:rPr>
        <w:t xml:space="preserve"> regarding the foster </w:t>
      </w:r>
      <w:r w:rsidR="007553AB" w:rsidRPr="000B3E0A">
        <w:rPr>
          <w:rFonts w:ascii="Arial" w:eastAsia="Calibri" w:hAnsi="Arial" w:cs="Arial"/>
          <w:lang w:val="en-US"/>
        </w:rPr>
        <w:lastRenderedPageBreak/>
        <w:t>carers</w:t>
      </w:r>
      <w:r w:rsidRPr="000B3E0A">
        <w:rPr>
          <w:rFonts w:ascii="Arial" w:eastAsia="Calibri" w:hAnsi="Arial" w:cs="Arial"/>
          <w:lang w:val="en-US"/>
        </w:rPr>
        <w:t xml:space="preserve">. This has been established to ensure that the reviews can be held in a timely manner and also to clearly separate out the different reviews.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Within the last 12 months further prompts have been added to the agenda template to ensure that the paramount issues are captured for every review. A significant development within the last 12 months is that all of the reviews are now minuted by Business Support. This allows the fostering IRO to focus more on interacting in the review rather than record</w:t>
      </w:r>
      <w:r w:rsidR="007553AB" w:rsidRPr="000B3E0A">
        <w:rPr>
          <w:rFonts w:ascii="Arial" w:eastAsia="Calibri" w:hAnsi="Arial" w:cs="Arial"/>
          <w:lang w:val="en-US"/>
        </w:rPr>
        <w:t>ing</w:t>
      </w:r>
      <w:r w:rsidRPr="000B3E0A">
        <w:rPr>
          <w:rFonts w:ascii="Arial" w:eastAsia="Calibri" w:hAnsi="Arial" w:cs="Arial"/>
          <w:lang w:val="en-US"/>
        </w:rPr>
        <w:t xml:space="preserve"> notes. This has also had a positive impact in ensuring that there is no backlog in completing the write up and distribution of the reviews.  Work is still being undertaken to analyse the data in relation to the foster carer reviews to ensure that these are all being completed within timescale, and provide some narrative where this has not been possible</w:t>
      </w:r>
      <w:r w:rsidRPr="000B3E0A">
        <w:rPr>
          <w:rFonts w:ascii="Arial" w:eastAsia="Calibri" w:hAnsi="Arial" w:cs="Arial"/>
          <w:color w:val="FF0000"/>
          <w:lang w:val="en-US"/>
        </w:rPr>
        <w:t xml:space="preserve">. </w:t>
      </w:r>
    </w:p>
    <w:p w:rsidR="001C7226" w:rsidRPr="000B3E0A" w:rsidRDefault="001C7226" w:rsidP="00123A8D">
      <w:pPr>
        <w:spacing w:after="0" w:line="240" w:lineRule="auto"/>
        <w:jc w:val="both"/>
        <w:rPr>
          <w:rFonts w:ascii="Arial" w:eastAsia="Calibri" w:hAnsi="Arial" w:cs="Arial"/>
          <w:lang w:val="en-US"/>
        </w:rPr>
      </w:pPr>
    </w:p>
    <w:p w:rsidR="00123A8D" w:rsidRPr="000B3E0A" w:rsidRDefault="00123A8D" w:rsidP="00123A8D">
      <w:pPr>
        <w:numPr>
          <w:ilvl w:val="0"/>
          <w:numId w:val="16"/>
        </w:numPr>
        <w:autoSpaceDN w:val="0"/>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Performance</w:t>
      </w:r>
    </w:p>
    <w:p w:rsidR="00123A8D" w:rsidRPr="000B3E0A" w:rsidRDefault="00123A8D" w:rsidP="00123A8D">
      <w:pPr>
        <w:spacing w:after="0" w:line="240" w:lineRule="auto"/>
        <w:ind w:left="360"/>
        <w:jc w:val="both"/>
        <w:rPr>
          <w:rFonts w:ascii="Arial" w:eastAsia="Calibri" w:hAnsi="Arial" w:cs="Arial"/>
          <w:b/>
          <w:u w:val="single"/>
          <w:lang w:val="en-US"/>
        </w:rPr>
      </w:pPr>
    </w:p>
    <w:p w:rsidR="00123A8D" w:rsidRPr="000B3E0A" w:rsidRDefault="00123A8D" w:rsidP="00123A8D">
      <w:pPr>
        <w:numPr>
          <w:ilvl w:val="1"/>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Looked After Children</w:t>
      </w:r>
    </w:p>
    <w:p w:rsidR="00123A8D" w:rsidRPr="000B3E0A" w:rsidRDefault="00123A8D" w:rsidP="00123A8D">
      <w:pPr>
        <w:spacing w:after="0" w:line="240" w:lineRule="auto"/>
        <w:ind w:left="406"/>
        <w:jc w:val="both"/>
        <w:rPr>
          <w:rFonts w:ascii="Arial" w:eastAsia="Calibri" w:hAnsi="Arial" w:cs="Arial"/>
          <w:b/>
          <w:lang w:val="en-US"/>
        </w:rPr>
      </w:pPr>
    </w:p>
    <w:p w:rsidR="00123A8D" w:rsidRPr="000B3E0A" w:rsidRDefault="00123A8D"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CLA Reviews in Timescale (Ni66)</w:t>
      </w:r>
    </w:p>
    <w:p w:rsidR="00637326" w:rsidRPr="000B3E0A" w:rsidRDefault="00637326" w:rsidP="00637326">
      <w:pPr>
        <w:autoSpaceDN w:val="0"/>
        <w:spacing w:after="0" w:line="240" w:lineRule="auto"/>
        <w:ind w:left="720"/>
        <w:jc w:val="both"/>
        <w:rPr>
          <w:rFonts w:ascii="Arial" w:eastAsia="Calibri" w:hAnsi="Arial" w:cs="Arial"/>
          <w:b/>
          <w:lang w:val="en-US"/>
        </w:rPr>
      </w:pPr>
    </w:p>
    <w:p w:rsidR="00123A8D" w:rsidRPr="000B3E0A" w:rsidRDefault="00123A8D" w:rsidP="00123A8D">
      <w:pPr>
        <w:spacing w:after="0" w:line="240" w:lineRule="auto"/>
        <w:jc w:val="both"/>
        <w:rPr>
          <w:rFonts w:ascii="Arial" w:eastAsia="Calibri" w:hAnsi="Arial" w:cs="Arial"/>
          <w:b/>
          <w:color w:val="FF0000"/>
          <w:lang w:val="en-US"/>
        </w:rPr>
      </w:pPr>
      <w:r w:rsidRPr="000B3E0A">
        <w:rPr>
          <w:rFonts w:ascii="Arial" w:eastAsia="Calibri" w:hAnsi="Arial" w:cs="Arial"/>
          <w:noProof/>
          <w:color w:val="70AD47" w:themeColor="accent6"/>
          <w:lang w:eastAsia="en-GB"/>
        </w:rPr>
        <w:drawing>
          <wp:inline distT="0" distB="0" distL="0" distR="0" wp14:anchorId="05C3B6FE" wp14:editId="404FE2CC">
            <wp:extent cx="5486400" cy="1909823"/>
            <wp:effectExtent l="0" t="0" r="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 xml:space="preserve">Performance has </w:t>
      </w:r>
      <w:r w:rsidR="006C4B45" w:rsidRPr="000B3E0A">
        <w:rPr>
          <w:rFonts w:ascii="Arial" w:eastAsia="Calibri" w:hAnsi="Arial" w:cs="Arial"/>
          <w:lang w:val="en-US"/>
        </w:rPr>
        <w:t>decreased slightly</w:t>
      </w:r>
      <w:r w:rsidRPr="000B3E0A">
        <w:rPr>
          <w:rFonts w:ascii="Arial" w:eastAsia="Calibri" w:hAnsi="Arial" w:cs="Arial"/>
          <w:lang w:val="en-US"/>
        </w:rPr>
        <w:t xml:space="preserve"> in respect of the proportion of reviews completed within the requisite timesca</w:t>
      </w:r>
      <w:r w:rsidR="00DF4C24" w:rsidRPr="000B3E0A">
        <w:rPr>
          <w:rFonts w:ascii="Arial" w:eastAsia="Calibri" w:hAnsi="Arial" w:cs="Arial"/>
          <w:lang w:val="en-US"/>
        </w:rPr>
        <w:t>le. (</w:t>
      </w:r>
      <w:r w:rsidR="006C4B45" w:rsidRPr="000B3E0A">
        <w:rPr>
          <w:rFonts w:ascii="Arial" w:eastAsia="Calibri" w:hAnsi="Arial" w:cs="Arial"/>
          <w:lang w:val="en-US"/>
        </w:rPr>
        <w:t>2017/18: 97.3</w:t>
      </w:r>
      <w:r w:rsidRPr="000B3E0A">
        <w:rPr>
          <w:rFonts w:ascii="Arial" w:eastAsia="Calibri" w:hAnsi="Arial" w:cs="Arial"/>
          <w:lang w:val="en-US"/>
        </w:rPr>
        <w:t>%</w:t>
      </w:r>
      <w:r w:rsidR="00DF4C24" w:rsidRPr="000B3E0A">
        <w:rPr>
          <w:rFonts w:ascii="Arial" w:eastAsia="Calibri" w:hAnsi="Arial" w:cs="Arial"/>
          <w:lang w:val="en-US"/>
        </w:rPr>
        <w:t xml:space="preserve"> compared to 2018/19: </w:t>
      </w:r>
      <w:r w:rsidR="006C4B45" w:rsidRPr="000B3E0A">
        <w:rPr>
          <w:rFonts w:ascii="Arial" w:eastAsia="Calibri" w:hAnsi="Arial" w:cs="Arial"/>
          <w:lang w:val="en-US"/>
        </w:rPr>
        <w:t>96.8</w:t>
      </w:r>
      <w:r w:rsidR="00DF4C24" w:rsidRPr="000B3E0A">
        <w:rPr>
          <w:rFonts w:ascii="Arial" w:eastAsia="Calibri" w:hAnsi="Arial" w:cs="Arial"/>
          <w:lang w:val="en-US"/>
        </w:rPr>
        <w:t>%).  Out of the cohort of 2,</w:t>
      </w:r>
      <w:r w:rsidR="0066327A" w:rsidRPr="000B3E0A">
        <w:rPr>
          <w:rFonts w:ascii="Arial" w:eastAsia="Calibri" w:hAnsi="Arial" w:cs="Arial"/>
          <w:lang w:val="en-US"/>
        </w:rPr>
        <w:t>128</w:t>
      </w:r>
      <w:r w:rsidRPr="000B3E0A">
        <w:rPr>
          <w:rFonts w:ascii="Arial" w:eastAsia="Calibri" w:hAnsi="Arial" w:cs="Arial"/>
          <w:lang w:val="en-US"/>
        </w:rPr>
        <w:t xml:space="preserve"> children who ha</w:t>
      </w:r>
      <w:r w:rsidR="00DF4C24" w:rsidRPr="000B3E0A">
        <w:rPr>
          <w:rFonts w:ascii="Arial" w:eastAsia="Calibri" w:hAnsi="Arial" w:cs="Arial"/>
          <w:lang w:val="en-US"/>
        </w:rPr>
        <w:t xml:space="preserve">d a review during the period, </w:t>
      </w:r>
      <w:r w:rsidR="00637326" w:rsidRPr="000B3E0A">
        <w:rPr>
          <w:rFonts w:ascii="Arial" w:eastAsia="Calibri" w:hAnsi="Arial" w:cs="Arial"/>
          <w:lang w:val="en-US"/>
        </w:rPr>
        <w:t xml:space="preserve">40 </w:t>
      </w:r>
      <w:r w:rsidRPr="000B3E0A">
        <w:rPr>
          <w:rFonts w:ascii="Arial" w:eastAsia="Calibri" w:hAnsi="Arial" w:cs="Arial"/>
          <w:lang w:val="en-US"/>
        </w:rPr>
        <w:t>reviews were held outside of the required timescale. This was due to a number of factors as follows:</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63019D">
      <w:pPr>
        <w:numPr>
          <w:ilvl w:val="0"/>
          <w:numId w:val="19"/>
        </w:numPr>
        <w:spacing w:after="0" w:line="240" w:lineRule="auto"/>
        <w:jc w:val="both"/>
        <w:rPr>
          <w:rFonts w:ascii="Arial" w:eastAsia="Calibri" w:hAnsi="Arial" w:cs="Arial"/>
          <w:lang w:val="en-US"/>
        </w:rPr>
      </w:pPr>
      <w:r w:rsidRPr="000B3E0A">
        <w:rPr>
          <w:rFonts w:ascii="Arial" w:eastAsia="Calibri" w:hAnsi="Arial" w:cs="Arial"/>
          <w:lang w:val="en-US"/>
        </w:rPr>
        <w:t>IRO human error</w:t>
      </w:r>
    </w:p>
    <w:p w:rsidR="00123A8D" w:rsidRPr="000B3E0A" w:rsidRDefault="00123A8D" w:rsidP="0063019D">
      <w:pPr>
        <w:numPr>
          <w:ilvl w:val="0"/>
          <w:numId w:val="19"/>
        </w:numPr>
        <w:spacing w:after="0" w:line="240" w:lineRule="auto"/>
        <w:jc w:val="both"/>
        <w:rPr>
          <w:rFonts w:ascii="Arial" w:eastAsia="Calibri" w:hAnsi="Arial" w:cs="Arial"/>
          <w:lang w:val="en-US"/>
        </w:rPr>
      </w:pPr>
      <w:r w:rsidRPr="000B3E0A">
        <w:rPr>
          <w:rFonts w:ascii="Arial" w:eastAsia="Calibri" w:hAnsi="Arial" w:cs="Arial"/>
          <w:lang w:val="en-US"/>
        </w:rPr>
        <w:t>Late notification of looked after status by CSC</w:t>
      </w:r>
    </w:p>
    <w:p w:rsidR="00123A8D" w:rsidRPr="000B3E0A" w:rsidRDefault="00123A8D" w:rsidP="0063019D">
      <w:pPr>
        <w:numPr>
          <w:ilvl w:val="0"/>
          <w:numId w:val="19"/>
        </w:numPr>
        <w:spacing w:after="0" w:line="240" w:lineRule="auto"/>
        <w:jc w:val="both"/>
        <w:rPr>
          <w:rFonts w:ascii="Arial" w:eastAsia="Calibri" w:hAnsi="Arial" w:cs="Arial"/>
          <w:lang w:val="en-US"/>
        </w:rPr>
      </w:pPr>
      <w:r w:rsidRPr="000B3E0A">
        <w:rPr>
          <w:rFonts w:ascii="Arial" w:eastAsia="Calibri" w:hAnsi="Arial" w:cs="Arial"/>
          <w:lang w:val="en-US"/>
        </w:rPr>
        <w:t>IRO sickness absence</w:t>
      </w:r>
    </w:p>
    <w:p w:rsidR="00123A8D" w:rsidRPr="000B3E0A" w:rsidRDefault="00123A8D" w:rsidP="0063019D">
      <w:pPr>
        <w:numPr>
          <w:ilvl w:val="0"/>
          <w:numId w:val="19"/>
        </w:numPr>
        <w:spacing w:after="0" w:line="240" w:lineRule="auto"/>
        <w:jc w:val="both"/>
        <w:rPr>
          <w:rFonts w:ascii="Arial" w:eastAsia="Calibri" w:hAnsi="Arial" w:cs="Arial"/>
          <w:lang w:val="en-US"/>
        </w:rPr>
      </w:pPr>
      <w:r w:rsidRPr="000B3E0A">
        <w:rPr>
          <w:rFonts w:ascii="Arial" w:eastAsia="Calibri" w:hAnsi="Arial" w:cs="Arial"/>
          <w:lang w:val="en-US"/>
        </w:rPr>
        <w:t>Lack of Social Worker availability</w:t>
      </w:r>
    </w:p>
    <w:p w:rsidR="00123A8D" w:rsidRPr="000B3E0A" w:rsidRDefault="00123A8D" w:rsidP="0063019D">
      <w:pPr>
        <w:numPr>
          <w:ilvl w:val="0"/>
          <w:numId w:val="19"/>
        </w:numPr>
        <w:spacing w:after="0" w:line="240" w:lineRule="auto"/>
        <w:jc w:val="both"/>
        <w:rPr>
          <w:rFonts w:ascii="Arial" w:eastAsia="Calibri" w:hAnsi="Arial" w:cs="Arial"/>
          <w:lang w:val="en-US"/>
        </w:rPr>
      </w:pPr>
      <w:r w:rsidRPr="000B3E0A">
        <w:rPr>
          <w:rFonts w:ascii="Arial" w:eastAsia="Calibri" w:hAnsi="Arial" w:cs="Arial"/>
          <w:lang w:val="en-US"/>
        </w:rPr>
        <w:t>Changes in Social Worker</w:t>
      </w:r>
    </w:p>
    <w:p w:rsidR="006C4B45" w:rsidRPr="000B3E0A" w:rsidRDefault="006C4B45" w:rsidP="0063019D">
      <w:pPr>
        <w:numPr>
          <w:ilvl w:val="0"/>
          <w:numId w:val="19"/>
        </w:numPr>
        <w:spacing w:after="0" w:line="240" w:lineRule="auto"/>
        <w:jc w:val="both"/>
        <w:rPr>
          <w:rFonts w:ascii="Arial" w:eastAsia="Calibri" w:hAnsi="Arial" w:cs="Arial"/>
          <w:lang w:val="en-US"/>
        </w:rPr>
      </w:pPr>
      <w:r w:rsidRPr="000B3E0A">
        <w:rPr>
          <w:rFonts w:ascii="Arial" w:eastAsia="Calibri" w:hAnsi="Arial" w:cs="Arial"/>
          <w:lang w:val="en-US"/>
        </w:rPr>
        <w:t>Changes in IRO</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When taken as a proportion of the total number of r</w:t>
      </w:r>
      <w:r w:rsidR="00DF4C24" w:rsidRPr="000B3E0A">
        <w:rPr>
          <w:rFonts w:ascii="Arial" w:eastAsia="Calibri" w:hAnsi="Arial" w:cs="Arial"/>
          <w:lang w:val="en-US"/>
        </w:rPr>
        <w:t xml:space="preserve">eviews held (4,727) performance rises to </w:t>
      </w:r>
      <w:r w:rsidR="00637326" w:rsidRPr="000B3E0A">
        <w:rPr>
          <w:rFonts w:ascii="Arial" w:eastAsia="Calibri" w:hAnsi="Arial" w:cs="Arial"/>
          <w:lang w:val="en-US"/>
        </w:rPr>
        <w:t>98.1</w:t>
      </w:r>
      <w:r w:rsidRPr="000B3E0A">
        <w:rPr>
          <w:rFonts w:ascii="Arial" w:eastAsia="Calibri" w:hAnsi="Arial" w:cs="Arial"/>
          <w:lang w:val="en-US"/>
        </w:rPr>
        <w:t>%.</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597B39">
      <w:pPr>
        <w:spacing w:after="0" w:line="240" w:lineRule="auto"/>
        <w:jc w:val="both"/>
        <w:rPr>
          <w:rFonts w:ascii="Arial" w:eastAsia="Calibri" w:hAnsi="Arial" w:cs="Arial"/>
          <w:i/>
          <w:lang w:val="en-US"/>
        </w:rPr>
      </w:pPr>
      <w:r w:rsidRPr="000B3E0A">
        <w:rPr>
          <w:rFonts w:ascii="Arial" w:eastAsia="Calibri" w:hAnsi="Arial" w:cs="Arial"/>
          <w:i/>
          <w:lang w:val="en-US"/>
        </w:rPr>
        <w:t>Note: this data is subject to confirmation once the CIN census has been finalised.</w:t>
      </w:r>
    </w:p>
    <w:p w:rsidR="006B0D5A" w:rsidRPr="000B3E0A" w:rsidRDefault="006B0D5A" w:rsidP="00597B39">
      <w:pPr>
        <w:spacing w:after="0" w:line="240" w:lineRule="auto"/>
        <w:jc w:val="both"/>
        <w:rPr>
          <w:rFonts w:ascii="Arial" w:eastAsia="Calibri" w:hAnsi="Arial" w:cs="Arial"/>
          <w:i/>
          <w:lang w:val="en-US"/>
        </w:rPr>
      </w:pPr>
    </w:p>
    <w:p w:rsidR="00123A8D" w:rsidRPr="000B3E0A" w:rsidRDefault="00123A8D"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Children Looked After Placed outside of Lancashire</w:t>
      </w:r>
      <w:r w:rsidR="00597B39" w:rsidRPr="000B3E0A">
        <w:rPr>
          <w:rFonts w:ascii="Arial" w:eastAsia="Calibri" w:hAnsi="Arial" w:cs="Arial"/>
          <w:b/>
          <w:lang w:val="en-US"/>
        </w:rPr>
        <w:t xml:space="preserve"> </w:t>
      </w:r>
    </w:p>
    <w:p w:rsidR="00123A8D" w:rsidRPr="000B3E0A" w:rsidRDefault="00123A8D" w:rsidP="00123A8D">
      <w:pPr>
        <w:spacing w:after="0" w:line="240" w:lineRule="auto"/>
        <w:ind w:left="720"/>
        <w:jc w:val="both"/>
        <w:rPr>
          <w:rFonts w:ascii="Arial" w:eastAsia="Calibri" w:hAnsi="Arial" w:cs="Arial"/>
          <w:b/>
          <w:lang w:val="en-US"/>
        </w:rPr>
      </w:pPr>
    </w:p>
    <w:p w:rsidR="00123A8D" w:rsidRPr="000B3E0A" w:rsidRDefault="00815B4A" w:rsidP="00123A8D">
      <w:pPr>
        <w:spacing w:after="0" w:line="240" w:lineRule="auto"/>
        <w:jc w:val="both"/>
        <w:rPr>
          <w:rFonts w:ascii="Arial" w:eastAsia="Calibri" w:hAnsi="Arial" w:cs="Arial"/>
          <w:lang w:val="en-US"/>
        </w:rPr>
      </w:pPr>
      <w:r w:rsidRPr="000B3E0A">
        <w:rPr>
          <w:rFonts w:ascii="Arial" w:eastAsia="Calibri" w:hAnsi="Arial" w:cs="Arial"/>
          <w:lang w:val="en-US"/>
        </w:rPr>
        <w:t>There are a total of 47</w:t>
      </w:r>
      <w:r w:rsidR="00123A8D" w:rsidRPr="000B3E0A">
        <w:rPr>
          <w:rFonts w:ascii="Arial" w:eastAsia="Calibri" w:hAnsi="Arial" w:cs="Arial"/>
          <w:lang w:val="en-US"/>
        </w:rPr>
        <w:t>3 children placed outside of the local authority ar</w:t>
      </w:r>
      <w:r w:rsidRPr="000B3E0A">
        <w:rPr>
          <w:rFonts w:ascii="Arial" w:eastAsia="Calibri" w:hAnsi="Arial" w:cs="Arial"/>
          <w:lang w:val="en-US"/>
        </w:rPr>
        <w:t>ea.  This figure represents 22.2</w:t>
      </w:r>
      <w:r w:rsidR="00123A8D" w:rsidRPr="000B3E0A">
        <w:rPr>
          <w:rFonts w:ascii="Arial" w:eastAsia="Calibri" w:hAnsi="Arial" w:cs="Arial"/>
          <w:lang w:val="en-US"/>
        </w:rPr>
        <w:t>% of the CLA population</w:t>
      </w:r>
      <w:r w:rsidRPr="000B3E0A">
        <w:rPr>
          <w:rFonts w:ascii="Arial" w:eastAsia="Calibri" w:hAnsi="Arial" w:cs="Arial"/>
          <w:lang w:val="en-US"/>
        </w:rPr>
        <w:t>,</w:t>
      </w:r>
      <w:r w:rsidR="00123A8D" w:rsidRPr="000B3E0A">
        <w:rPr>
          <w:rFonts w:ascii="Arial" w:eastAsia="Calibri" w:hAnsi="Arial" w:cs="Arial"/>
          <w:lang w:val="en-US"/>
        </w:rPr>
        <w:t xml:space="preserve"> which is a</w:t>
      </w:r>
      <w:r w:rsidRPr="000B3E0A">
        <w:rPr>
          <w:rFonts w:ascii="Arial" w:eastAsia="Calibri" w:hAnsi="Arial" w:cs="Arial"/>
          <w:lang w:val="en-US"/>
        </w:rPr>
        <w:t>lmost a</w:t>
      </w:r>
      <w:r w:rsidR="00123A8D" w:rsidRPr="000B3E0A">
        <w:rPr>
          <w:rFonts w:ascii="Arial" w:eastAsia="Calibri" w:hAnsi="Arial" w:cs="Arial"/>
          <w:lang w:val="en-US"/>
        </w:rPr>
        <w:t xml:space="preserve"> 1% increase from the previous yea</w:t>
      </w:r>
      <w:r w:rsidRPr="000B3E0A">
        <w:rPr>
          <w:rFonts w:ascii="Arial" w:eastAsia="Calibri" w:hAnsi="Arial" w:cs="Arial"/>
          <w:lang w:val="en-US"/>
        </w:rPr>
        <w:t>r. (March 2018: 21.4</w:t>
      </w:r>
      <w:r w:rsidR="00123A8D" w:rsidRPr="000B3E0A">
        <w:rPr>
          <w:rFonts w:ascii="Arial" w:eastAsia="Calibri" w:hAnsi="Arial" w:cs="Arial"/>
          <w:lang w:val="en-US"/>
        </w:rPr>
        <w:t xml:space="preserve">%). </w:t>
      </w:r>
    </w:p>
    <w:p w:rsidR="006B0D5A" w:rsidRPr="000B3E0A" w:rsidRDefault="006B0D5A" w:rsidP="00123A8D">
      <w:pPr>
        <w:spacing w:after="0" w:line="240" w:lineRule="auto"/>
        <w:jc w:val="both"/>
        <w:rPr>
          <w:rFonts w:ascii="Arial" w:eastAsia="Calibri" w:hAnsi="Arial" w:cs="Arial"/>
          <w:i/>
          <w:lang w:val="en-US"/>
        </w:rPr>
      </w:pPr>
    </w:p>
    <w:p w:rsidR="00123A8D" w:rsidRPr="000B3E0A" w:rsidRDefault="00123A8D" w:rsidP="00123A8D">
      <w:pPr>
        <w:numPr>
          <w:ilvl w:val="2"/>
          <w:numId w:val="16"/>
        </w:numPr>
        <w:autoSpaceDN w:val="0"/>
        <w:spacing w:after="0" w:line="240" w:lineRule="auto"/>
        <w:jc w:val="both"/>
        <w:rPr>
          <w:rFonts w:ascii="Arial" w:eastAsia="Calibri" w:hAnsi="Arial" w:cs="Arial"/>
          <w:b/>
          <w:bCs/>
          <w:lang w:val="en-US"/>
        </w:rPr>
      </w:pPr>
      <w:r w:rsidRPr="000B3E0A">
        <w:rPr>
          <w:rFonts w:ascii="Arial" w:eastAsia="Calibri" w:hAnsi="Arial" w:cs="Arial"/>
          <w:b/>
          <w:bCs/>
          <w:lang w:val="en-US"/>
        </w:rPr>
        <w:t>Placements of Children Looked After</w:t>
      </w:r>
    </w:p>
    <w:p w:rsidR="00123A8D" w:rsidRPr="000B3E0A" w:rsidRDefault="00123A8D" w:rsidP="00123A8D">
      <w:pPr>
        <w:spacing w:after="0" w:line="240" w:lineRule="auto"/>
        <w:ind w:left="720"/>
        <w:jc w:val="both"/>
        <w:rPr>
          <w:rFonts w:ascii="Arial" w:eastAsia="Calibri" w:hAnsi="Arial" w:cs="Arial"/>
          <w:b/>
          <w:bCs/>
          <w:lang w:val="en-US"/>
        </w:rPr>
      </w:pPr>
    </w:p>
    <w:p w:rsidR="00123A8D" w:rsidRPr="000B3E0A" w:rsidRDefault="00123A8D" w:rsidP="00597B39">
      <w:pPr>
        <w:spacing w:after="0" w:line="240" w:lineRule="auto"/>
        <w:jc w:val="both"/>
        <w:rPr>
          <w:rFonts w:ascii="Arial" w:eastAsia="Calibri" w:hAnsi="Arial" w:cs="Arial"/>
          <w:bCs/>
          <w:lang w:val="en-US"/>
        </w:rPr>
      </w:pPr>
      <w:r w:rsidRPr="000B3E0A">
        <w:rPr>
          <w:rFonts w:ascii="Arial" w:eastAsia="Calibri" w:hAnsi="Arial" w:cs="Arial"/>
          <w:bCs/>
          <w:lang w:val="en-US"/>
        </w:rPr>
        <w:t xml:space="preserve">Of the </w:t>
      </w:r>
      <w:r w:rsidR="00DF4C24" w:rsidRPr="000B3E0A">
        <w:rPr>
          <w:rFonts w:ascii="Arial" w:eastAsia="Calibri" w:hAnsi="Arial" w:cs="Arial"/>
          <w:lang w:val="en-US"/>
        </w:rPr>
        <w:t>2,128</w:t>
      </w:r>
      <w:r w:rsidR="0007485F" w:rsidRPr="000B3E0A">
        <w:rPr>
          <w:rFonts w:ascii="Arial" w:eastAsia="Calibri" w:hAnsi="Arial" w:cs="Arial"/>
          <w:lang w:val="en-US"/>
        </w:rPr>
        <w:t xml:space="preserve"> </w:t>
      </w:r>
      <w:r w:rsidR="0066327A" w:rsidRPr="000B3E0A">
        <w:rPr>
          <w:rFonts w:ascii="Arial" w:eastAsia="Calibri" w:hAnsi="Arial" w:cs="Arial"/>
          <w:lang w:val="en-US"/>
        </w:rPr>
        <w:t xml:space="preserve">CLA </w:t>
      </w:r>
      <w:r w:rsidR="0007485F" w:rsidRPr="000B3E0A">
        <w:rPr>
          <w:rFonts w:ascii="Arial" w:eastAsia="Calibri" w:hAnsi="Arial" w:cs="Arial"/>
          <w:lang w:val="en-US"/>
        </w:rPr>
        <w:t>after</w:t>
      </w:r>
      <w:r w:rsidRPr="000B3E0A">
        <w:rPr>
          <w:rFonts w:ascii="Arial" w:eastAsia="Calibri" w:hAnsi="Arial" w:cs="Arial"/>
          <w:lang w:val="en-US"/>
        </w:rPr>
        <w:t xml:space="preserve"> </w:t>
      </w:r>
      <w:r w:rsidR="0007485F" w:rsidRPr="000B3E0A">
        <w:rPr>
          <w:rFonts w:ascii="Arial" w:eastAsia="Calibri" w:hAnsi="Arial" w:cs="Arial"/>
          <w:bCs/>
          <w:lang w:val="en-US"/>
        </w:rPr>
        <w:t>b</w:t>
      </w:r>
      <w:r w:rsidR="001039BC" w:rsidRPr="000B3E0A">
        <w:rPr>
          <w:rFonts w:ascii="Arial" w:eastAsia="Calibri" w:hAnsi="Arial" w:cs="Arial"/>
          <w:bCs/>
          <w:lang w:val="en-US"/>
        </w:rPr>
        <w:t>y Lancashire County Council: 62.5</w:t>
      </w:r>
      <w:r w:rsidRPr="000B3E0A">
        <w:rPr>
          <w:rFonts w:ascii="Arial" w:eastAsia="Calibri" w:hAnsi="Arial" w:cs="Arial"/>
          <w:bCs/>
          <w:lang w:val="en-US"/>
        </w:rPr>
        <w:t>% are placed within an alt</w:t>
      </w:r>
      <w:r w:rsidR="001039BC" w:rsidRPr="000B3E0A">
        <w:rPr>
          <w:rFonts w:ascii="Arial" w:eastAsia="Calibri" w:hAnsi="Arial" w:cs="Arial"/>
          <w:bCs/>
          <w:lang w:val="en-US"/>
        </w:rPr>
        <w:t>ernate family setting (1,332 with foster carers, 52</w:t>
      </w:r>
      <w:r w:rsidRPr="000B3E0A">
        <w:rPr>
          <w:rFonts w:ascii="Arial" w:eastAsia="Calibri" w:hAnsi="Arial" w:cs="Arial"/>
          <w:bCs/>
          <w:lang w:val="en-US"/>
        </w:rPr>
        <w:t xml:space="preserve"> with prospective adopters), which is </w:t>
      </w:r>
      <w:r w:rsidR="00B67129" w:rsidRPr="000B3E0A">
        <w:rPr>
          <w:rFonts w:ascii="Arial" w:eastAsia="Calibri" w:hAnsi="Arial" w:cs="Arial"/>
          <w:bCs/>
          <w:lang w:val="en-US"/>
        </w:rPr>
        <w:t>a 1.5</w:t>
      </w:r>
      <w:r w:rsidR="001039BC" w:rsidRPr="000B3E0A">
        <w:rPr>
          <w:rFonts w:ascii="Arial" w:eastAsia="Calibri" w:hAnsi="Arial" w:cs="Arial"/>
          <w:bCs/>
          <w:lang w:val="en-US"/>
        </w:rPr>
        <w:t xml:space="preserve">% decrease from </w:t>
      </w:r>
      <w:r w:rsidRPr="000B3E0A">
        <w:rPr>
          <w:rFonts w:ascii="Arial" w:eastAsia="Calibri" w:hAnsi="Arial" w:cs="Arial"/>
          <w:bCs/>
          <w:lang w:val="en-US"/>
        </w:rPr>
        <w:t>the</w:t>
      </w:r>
      <w:r w:rsidR="0007485F" w:rsidRPr="000B3E0A">
        <w:rPr>
          <w:rFonts w:ascii="Arial" w:eastAsia="Calibri" w:hAnsi="Arial" w:cs="Arial"/>
          <w:bCs/>
          <w:lang w:val="en-US"/>
        </w:rPr>
        <w:t xml:space="preserve"> previous year (March 2018: 64</w:t>
      </w:r>
      <w:r w:rsidR="001039BC" w:rsidRPr="000B3E0A">
        <w:rPr>
          <w:rFonts w:ascii="Arial" w:eastAsia="Calibri" w:hAnsi="Arial" w:cs="Arial"/>
          <w:bCs/>
          <w:lang w:val="en-US"/>
        </w:rPr>
        <w:t>%). 11.4% (243</w:t>
      </w:r>
      <w:r w:rsidRPr="000B3E0A">
        <w:rPr>
          <w:rFonts w:ascii="Arial" w:eastAsia="Calibri" w:hAnsi="Arial" w:cs="Arial"/>
          <w:bCs/>
          <w:lang w:val="en-US"/>
        </w:rPr>
        <w:t xml:space="preserve"> children) are placed within residential settings, (including Lancashire's residential children's homes, external residential settings, residential schools, secure units, </w:t>
      </w:r>
      <w:r w:rsidR="00B67129" w:rsidRPr="000B3E0A">
        <w:rPr>
          <w:rFonts w:ascii="Arial" w:eastAsia="Calibri" w:hAnsi="Arial" w:cs="Arial"/>
          <w:bCs/>
          <w:lang w:val="en-US"/>
        </w:rPr>
        <w:t>hospitals and prisons). 5.6% (121</w:t>
      </w:r>
      <w:r w:rsidRPr="000B3E0A">
        <w:rPr>
          <w:rFonts w:ascii="Arial" w:eastAsia="Calibri" w:hAnsi="Arial" w:cs="Arial"/>
          <w:bCs/>
          <w:lang w:val="en-US"/>
        </w:rPr>
        <w:t xml:space="preserve"> children) are placed in other community settings such as supported accommodation projects, supported tenancies an</w:t>
      </w:r>
      <w:r w:rsidR="001039BC" w:rsidRPr="000B3E0A">
        <w:rPr>
          <w:rFonts w:ascii="Arial" w:eastAsia="Calibri" w:hAnsi="Arial" w:cs="Arial"/>
          <w:bCs/>
          <w:lang w:val="en-US"/>
        </w:rPr>
        <w:t>d supported lodgings. 17.7% (378</w:t>
      </w:r>
      <w:r w:rsidRPr="000B3E0A">
        <w:rPr>
          <w:rFonts w:ascii="Arial" w:eastAsia="Calibri" w:hAnsi="Arial" w:cs="Arial"/>
          <w:bCs/>
          <w:lang w:val="en-US"/>
        </w:rPr>
        <w:t xml:space="preserve"> children) are placed with their own parent (or someone who has parental responsibility for them) either via a Care Order or Interim Care Order. This is</w:t>
      </w:r>
      <w:r w:rsidR="001039BC" w:rsidRPr="000B3E0A">
        <w:rPr>
          <w:rFonts w:ascii="Arial" w:eastAsia="Calibri" w:hAnsi="Arial" w:cs="Arial"/>
          <w:bCs/>
          <w:lang w:val="en-US"/>
        </w:rPr>
        <w:t xml:space="preserve"> 1.4% lower than the 19.1%</w:t>
      </w:r>
      <w:r w:rsidRPr="000B3E0A">
        <w:rPr>
          <w:rFonts w:ascii="Arial" w:eastAsia="Calibri" w:hAnsi="Arial" w:cs="Arial"/>
          <w:bCs/>
          <w:lang w:val="en-US"/>
        </w:rPr>
        <w:t xml:space="preserve"> </w:t>
      </w:r>
      <w:r w:rsidR="001039BC" w:rsidRPr="000B3E0A">
        <w:rPr>
          <w:rFonts w:ascii="Arial" w:eastAsia="Calibri" w:hAnsi="Arial" w:cs="Arial"/>
          <w:bCs/>
          <w:lang w:val="en-US"/>
        </w:rPr>
        <w:t>home placements reported in 2017-18</w:t>
      </w:r>
      <w:r w:rsidRPr="000B3E0A">
        <w:rPr>
          <w:rFonts w:ascii="Arial" w:eastAsia="Calibri" w:hAnsi="Arial" w:cs="Arial"/>
          <w:bCs/>
          <w:lang w:val="en-US"/>
        </w:rPr>
        <w:t xml:space="preserve">. </w:t>
      </w:r>
    </w:p>
    <w:p w:rsidR="00123A8D" w:rsidRPr="000B3E0A" w:rsidRDefault="00123A8D" w:rsidP="00123A8D">
      <w:pPr>
        <w:spacing w:after="0" w:line="240" w:lineRule="auto"/>
        <w:jc w:val="both"/>
        <w:rPr>
          <w:rFonts w:ascii="Arial" w:eastAsia="Calibri" w:hAnsi="Arial" w:cs="Arial"/>
          <w:bCs/>
          <w:lang w:val="en-US"/>
        </w:rPr>
      </w:pPr>
      <w:r w:rsidRPr="000B3E0A">
        <w:rPr>
          <w:rFonts w:ascii="Arial" w:eastAsia="Calibri" w:hAnsi="Arial" w:cs="Arial"/>
          <w:noProof/>
          <w:lang w:eastAsia="en-GB"/>
        </w:rPr>
        <w:drawing>
          <wp:inline distT="0" distB="0" distL="0" distR="0" wp14:anchorId="53BC929C" wp14:editId="04515719">
            <wp:extent cx="5705475" cy="1579944"/>
            <wp:effectExtent l="0" t="0" r="9525" b="12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3A8D" w:rsidRPr="000B3E0A" w:rsidRDefault="001372AB"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 xml:space="preserve">Placement Stability  </w:t>
      </w:r>
    </w:p>
    <w:p w:rsidR="00123A8D" w:rsidRPr="000B3E0A" w:rsidRDefault="00123A8D" w:rsidP="00123A8D">
      <w:pPr>
        <w:spacing w:after="0" w:line="240" w:lineRule="auto"/>
        <w:ind w:left="720"/>
        <w:jc w:val="both"/>
        <w:rPr>
          <w:rFonts w:ascii="Arial" w:eastAsia="Calibri" w:hAnsi="Arial" w:cs="Arial"/>
          <w:b/>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The percentage of children having thre</w:t>
      </w:r>
      <w:r w:rsidR="001372AB" w:rsidRPr="000B3E0A">
        <w:rPr>
          <w:rFonts w:ascii="Arial" w:eastAsia="Calibri" w:hAnsi="Arial" w:cs="Arial"/>
          <w:lang w:val="en-US"/>
        </w:rPr>
        <w:t xml:space="preserve">e or more placements within 2018/19 was </w:t>
      </w:r>
      <w:r w:rsidR="00DF4C24" w:rsidRPr="000B3E0A">
        <w:rPr>
          <w:rFonts w:ascii="Arial" w:eastAsia="Calibri" w:hAnsi="Arial" w:cs="Arial"/>
          <w:lang w:val="en-US"/>
        </w:rPr>
        <w:t>8.8</w:t>
      </w:r>
      <w:r w:rsidR="001372AB" w:rsidRPr="000B3E0A">
        <w:rPr>
          <w:rFonts w:ascii="Arial" w:eastAsia="Calibri" w:hAnsi="Arial" w:cs="Arial"/>
          <w:lang w:val="en-US"/>
        </w:rPr>
        <w:t>% compared with 7.9% in 2017-18</w:t>
      </w:r>
      <w:r w:rsidRPr="000B3E0A">
        <w:rPr>
          <w:rFonts w:ascii="Arial" w:eastAsia="Calibri" w:hAnsi="Arial" w:cs="Arial"/>
          <w:lang w:val="en-US"/>
        </w:rPr>
        <w:t>.  Performance is</w:t>
      </w:r>
      <w:r w:rsidR="00DF4C24" w:rsidRPr="000B3E0A">
        <w:rPr>
          <w:rFonts w:ascii="Arial" w:eastAsia="Calibri" w:hAnsi="Arial" w:cs="Arial"/>
          <w:lang w:val="en-US"/>
        </w:rPr>
        <w:t xml:space="preserve"> </w:t>
      </w:r>
      <w:r w:rsidR="006C4B45" w:rsidRPr="000B3E0A">
        <w:rPr>
          <w:rFonts w:ascii="Arial" w:eastAsia="Calibri" w:hAnsi="Arial" w:cs="Arial"/>
          <w:lang w:val="en-US"/>
        </w:rPr>
        <w:t>more effective</w:t>
      </w:r>
      <w:r w:rsidR="001372AB" w:rsidRPr="000B3E0A">
        <w:rPr>
          <w:rFonts w:ascii="Arial" w:eastAsia="Calibri" w:hAnsi="Arial" w:cs="Arial"/>
          <w:lang w:val="en-US"/>
        </w:rPr>
        <w:t xml:space="preserve"> than the regional (March 2018: </w:t>
      </w:r>
      <w:r w:rsidR="00DF4C24" w:rsidRPr="000B3E0A">
        <w:rPr>
          <w:rFonts w:ascii="Arial" w:eastAsia="Calibri" w:hAnsi="Arial" w:cs="Arial"/>
          <w:lang w:val="en-US"/>
        </w:rPr>
        <w:t>10</w:t>
      </w:r>
      <w:r w:rsidR="001372AB" w:rsidRPr="000B3E0A">
        <w:rPr>
          <w:rFonts w:ascii="Arial" w:eastAsia="Calibri" w:hAnsi="Arial" w:cs="Arial"/>
          <w:lang w:val="en-US"/>
        </w:rPr>
        <w:t>%), national (March 2018:</w:t>
      </w:r>
      <w:r w:rsidR="00DF4C24" w:rsidRPr="000B3E0A">
        <w:rPr>
          <w:rFonts w:ascii="Arial" w:eastAsia="Calibri" w:hAnsi="Arial" w:cs="Arial"/>
          <w:lang w:val="en-US"/>
        </w:rPr>
        <w:t xml:space="preserve"> 10</w:t>
      </w:r>
      <w:r w:rsidRPr="000B3E0A">
        <w:rPr>
          <w:rFonts w:ascii="Arial" w:eastAsia="Calibri" w:hAnsi="Arial" w:cs="Arial"/>
          <w:lang w:val="en-US"/>
        </w:rPr>
        <w:t>%) and statistical nei</w:t>
      </w:r>
      <w:r w:rsidR="001372AB" w:rsidRPr="000B3E0A">
        <w:rPr>
          <w:rFonts w:ascii="Arial" w:eastAsia="Calibri" w:hAnsi="Arial" w:cs="Arial"/>
          <w:lang w:val="en-US"/>
        </w:rPr>
        <w:t>ghbours averages (March 2018:</w:t>
      </w:r>
      <w:r w:rsidR="00DF4C24" w:rsidRPr="000B3E0A">
        <w:rPr>
          <w:rFonts w:ascii="Arial" w:eastAsia="Calibri" w:hAnsi="Arial" w:cs="Arial"/>
          <w:lang w:val="en-US"/>
        </w:rPr>
        <w:t xml:space="preserve"> 9.8</w:t>
      </w:r>
      <w:r w:rsidRPr="000B3E0A">
        <w:rPr>
          <w:rFonts w:ascii="Arial" w:eastAsia="Calibri" w:hAnsi="Arial" w:cs="Arial"/>
          <w:lang w:val="en-US"/>
        </w:rPr>
        <w:t xml:space="preserve">%).   </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The percentage of children living in the same placement for at leas</w:t>
      </w:r>
      <w:r w:rsidR="001372AB" w:rsidRPr="000B3E0A">
        <w:rPr>
          <w:rFonts w:ascii="Arial" w:eastAsia="Calibri" w:hAnsi="Arial" w:cs="Arial"/>
          <w:lang w:val="en-US"/>
        </w:rPr>
        <w:t xml:space="preserve">t two years was </w:t>
      </w:r>
      <w:r w:rsidR="006C4B45" w:rsidRPr="000B3E0A">
        <w:rPr>
          <w:rFonts w:ascii="Arial" w:eastAsia="Calibri" w:hAnsi="Arial" w:cs="Arial"/>
          <w:lang w:val="en-US"/>
        </w:rPr>
        <w:t>69.3</w:t>
      </w:r>
      <w:r w:rsidR="001372AB" w:rsidRPr="000B3E0A">
        <w:rPr>
          <w:rFonts w:ascii="Arial" w:eastAsia="Calibri" w:hAnsi="Arial" w:cs="Arial"/>
          <w:lang w:val="en-US"/>
        </w:rPr>
        <w:t>% in 2018–19 compared to 73.7% in 2017–18</w:t>
      </w:r>
      <w:r w:rsidRPr="000B3E0A">
        <w:rPr>
          <w:rFonts w:ascii="Arial" w:eastAsia="Calibri" w:hAnsi="Arial" w:cs="Arial"/>
          <w:lang w:val="en-US"/>
        </w:rPr>
        <w:t xml:space="preserve">.  Performance is </w:t>
      </w:r>
      <w:r w:rsidR="006C4B45" w:rsidRPr="000B3E0A">
        <w:rPr>
          <w:rFonts w:ascii="Arial" w:eastAsia="Calibri" w:hAnsi="Arial" w:cs="Arial"/>
          <w:lang w:val="en-US"/>
        </w:rPr>
        <w:t xml:space="preserve">slightly lower </w:t>
      </w:r>
      <w:r w:rsidRPr="000B3E0A">
        <w:rPr>
          <w:rFonts w:ascii="Arial" w:eastAsia="Calibri" w:hAnsi="Arial" w:cs="Arial"/>
          <w:lang w:val="en-US"/>
        </w:rPr>
        <w:t xml:space="preserve">than </w:t>
      </w:r>
      <w:r w:rsidR="001372AB" w:rsidRPr="000B3E0A">
        <w:rPr>
          <w:rFonts w:ascii="Arial" w:eastAsia="Calibri" w:hAnsi="Arial" w:cs="Arial"/>
          <w:lang w:val="en-US"/>
        </w:rPr>
        <w:t xml:space="preserve">the regional average (March 2018: </w:t>
      </w:r>
      <w:r w:rsidR="006C4B45" w:rsidRPr="000B3E0A">
        <w:rPr>
          <w:rFonts w:ascii="Arial" w:eastAsia="Calibri" w:hAnsi="Arial" w:cs="Arial"/>
          <w:lang w:val="en-US"/>
        </w:rPr>
        <w:t>71</w:t>
      </w:r>
      <w:r w:rsidR="00DF4C24" w:rsidRPr="000B3E0A">
        <w:rPr>
          <w:rFonts w:ascii="Arial" w:eastAsia="Calibri" w:hAnsi="Arial" w:cs="Arial"/>
          <w:lang w:val="en-US"/>
        </w:rPr>
        <w:t>%</w:t>
      </w:r>
      <w:r w:rsidRPr="000B3E0A">
        <w:rPr>
          <w:rFonts w:ascii="Arial" w:eastAsia="Calibri" w:hAnsi="Arial" w:cs="Arial"/>
          <w:lang w:val="en-US"/>
        </w:rPr>
        <w:t>) and statisti</w:t>
      </w:r>
      <w:r w:rsidR="001372AB" w:rsidRPr="000B3E0A">
        <w:rPr>
          <w:rFonts w:ascii="Arial" w:eastAsia="Calibri" w:hAnsi="Arial" w:cs="Arial"/>
          <w:lang w:val="en-US"/>
        </w:rPr>
        <w:t>cal neighbours (March 2018:</w:t>
      </w:r>
      <w:r w:rsidR="006C4B45" w:rsidRPr="000B3E0A">
        <w:rPr>
          <w:rFonts w:ascii="Arial" w:eastAsia="Calibri" w:hAnsi="Arial" w:cs="Arial"/>
          <w:lang w:val="en-US"/>
        </w:rPr>
        <w:t xml:space="preserve"> 71.4</w:t>
      </w:r>
      <w:r w:rsidR="00DF4C24" w:rsidRPr="000B3E0A">
        <w:rPr>
          <w:rFonts w:ascii="Arial" w:eastAsia="Calibri" w:hAnsi="Arial" w:cs="Arial"/>
          <w:lang w:val="en-US"/>
        </w:rPr>
        <w:t>%</w:t>
      </w:r>
      <w:r w:rsidRPr="000B3E0A">
        <w:rPr>
          <w:rFonts w:ascii="Arial" w:eastAsia="Calibri" w:hAnsi="Arial" w:cs="Arial"/>
          <w:lang w:val="en-US"/>
        </w:rPr>
        <w:t>) and the national average</w:t>
      </w:r>
      <w:r w:rsidR="001372AB" w:rsidRPr="000B3E0A">
        <w:rPr>
          <w:rFonts w:ascii="Arial" w:eastAsia="Calibri" w:hAnsi="Arial" w:cs="Arial"/>
          <w:lang w:val="en-US"/>
        </w:rPr>
        <w:t xml:space="preserve"> (March 2018: </w:t>
      </w:r>
      <w:r w:rsidR="006C4B45" w:rsidRPr="000B3E0A">
        <w:rPr>
          <w:rFonts w:ascii="Arial" w:eastAsia="Calibri" w:hAnsi="Arial" w:cs="Arial"/>
          <w:lang w:val="en-US"/>
        </w:rPr>
        <w:t>70</w:t>
      </w:r>
      <w:r w:rsidRPr="000B3E0A">
        <w:rPr>
          <w:rFonts w:ascii="Arial" w:eastAsia="Calibri" w:hAnsi="Arial" w:cs="Arial"/>
          <w:lang w:val="en-US"/>
        </w:rPr>
        <w:t>).</w:t>
      </w:r>
    </w:p>
    <w:p w:rsidR="00637326" w:rsidRPr="000B3E0A" w:rsidRDefault="00637326" w:rsidP="00123A8D">
      <w:pPr>
        <w:spacing w:after="0" w:line="240" w:lineRule="auto"/>
        <w:jc w:val="both"/>
        <w:rPr>
          <w:rFonts w:ascii="Arial" w:eastAsia="Calibri" w:hAnsi="Arial" w:cs="Arial"/>
          <w:color w:val="FF0000"/>
          <w:lang w:val="en-US"/>
        </w:rPr>
      </w:pPr>
    </w:p>
    <w:p w:rsidR="00123A8D" w:rsidRPr="000B3E0A" w:rsidRDefault="00123A8D"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Legal Status</w:t>
      </w: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noProof/>
          <w:lang w:eastAsia="en-GB"/>
        </w:rPr>
        <w:drawing>
          <wp:inline distT="0" distB="0" distL="0" distR="0" wp14:anchorId="3F870730" wp14:editId="3A2BA39D">
            <wp:extent cx="5705475" cy="1904036"/>
            <wp:effectExtent l="0" t="0" r="9525"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3A8D" w:rsidRPr="000B3E0A" w:rsidRDefault="00123A8D" w:rsidP="00123A8D">
      <w:pPr>
        <w:spacing w:after="0" w:line="240" w:lineRule="auto"/>
        <w:jc w:val="both"/>
        <w:rPr>
          <w:rFonts w:ascii="Arial" w:eastAsia="Calibri" w:hAnsi="Arial" w:cs="Arial"/>
          <w:lang w:val="en-US"/>
        </w:rPr>
      </w:pPr>
    </w:p>
    <w:p w:rsidR="00123A8D" w:rsidRPr="000B3E0A" w:rsidRDefault="008813D7" w:rsidP="00597B39">
      <w:pPr>
        <w:spacing w:after="0" w:line="240" w:lineRule="auto"/>
        <w:jc w:val="both"/>
        <w:rPr>
          <w:rFonts w:ascii="Arial" w:eastAsia="Calibri" w:hAnsi="Arial" w:cs="Arial"/>
          <w:lang w:val="en-US"/>
        </w:rPr>
      </w:pPr>
      <w:r w:rsidRPr="000B3E0A">
        <w:rPr>
          <w:rFonts w:ascii="Arial" w:eastAsia="Calibri" w:hAnsi="Arial" w:cs="Arial"/>
          <w:lang w:val="en-US"/>
        </w:rPr>
        <w:t>During 2018/19</w:t>
      </w:r>
      <w:r w:rsidR="00123A8D" w:rsidRPr="000B3E0A">
        <w:rPr>
          <w:rFonts w:ascii="Arial" w:eastAsia="Calibri" w:hAnsi="Arial" w:cs="Arial"/>
          <w:lang w:val="en-US"/>
        </w:rPr>
        <w:t xml:space="preserve">, the proportion of children subject to </w:t>
      </w:r>
      <w:r w:rsidR="0007485F" w:rsidRPr="000B3E0A">
        <w:rPr>
          <w:rFonts w:ascii="Arial" w:eastAsia="Calibri" w:hAnsi="Arial" w:cs="Arial"/>
          <w:lang w:val="en-US"/>
        </w:rPr>
        <w:t xml:space="preserve">Interim </w:t>
      </w:r>
      <w:r w:rsidR="00123A8D" w:rsidRPr="000B3E0A">
        <w:rPr>
          <w:rFonts w:ascii="Arial" w:eastAsia="Calibri" w:hAnsi="Arial" w:cs="Arial"/>
          <w:lang w:val="en-US"/>
        </w:rPr>
        <w:t>Care Orders has risen slightly, however, the proportion</w:t>
      </w:r>
      <w:r w:rsidR="0007485F" w:rsidRPr="000B3E0A">
        <w:rPr>
          <w:rFonts w:ascii="Arial" w:eastAsia="Calibri" w:hAnsi="Arial" w:cs="Arial"/>
          <w:lang w:val="en-US"/>
        </w:rPr>
        <w:t xml:space="preserve"> of children subject to </w:t>
      </w:r>
      <w:r w:rsidR="00123A8D" w:rsidRPr="000B3E0A">
        <w:rPr>
          <w:rFonts w:ascii="Arial" w:eastAsia="Calibri" w:hAnsi="Arial" w:cs="Arial"/>
          <w:lang w:val="en-US"/>
        </w:rPr>
        <w:t>Care Orders has</w:t>
      </w:r>
      <w:r w:rsidR="0007485F" w:rsidRPr="000B3E0A">
        <w:rPr>
          <w:rFonts w:ascii="Arial" w:eastAsia="Calibri" w:hAnsi="Arial" w:cs="Arial"/>
          <w:lang w:val="en-US"/>
        </w:rPr>
        <w:t xml:space="preserve"> remained the same and the proportion of children subject to Placement Orders and Section 20 Accommodation has</w:t>
      </w:r>
      <w:r w:rsidR="00123A8D" w:rsidRPr="000B3E0A">
        <w:rPr>
          <w:rFonts w:ascii="Arial" w:eastAsia="Calibri" w:hAnsi="Arial" w:cs="Arial"/>
          <w:lang w:val="en-US"/>
        </w:rPr>
        <w:t xml:space="preserve"> dec</w:t>
      </w:r>
      <w:r w:rsidRPr="000B3E0A">
        <w:rPr>
          <w:rFonts w:ascii="Arial" w:eastAsia="Calibri" w:hAnsi="Arial" w:cs="Arial"/>
          <w:lang w:val="en-US"/>
        </w:rPr>
        <w:t>reased slightly compared to 2017/18</w:t>
      </w:r>
      <w:r w:rsidR="00123A8D" w:rsidRPr="000B3E0A">
        <w:rPr>
          <w:rFonts w:ascii="Arial" w:eastAsia="Calibri" w:hAnsi="Arial" w:cs="Arial"/>
          <w:lang w:val="en-US"/>
        </w:rPr>
        <w:t xml:space="preserve">. </w:t>
      </w:r>
    </w:p>
    <w:p w:rsidR="006B0D5A" w:rsidRPr="000B3E0A" w:rsidRDefault="006B0D5A" w:rsidP="00597B39">
      <w:pPr>
        <w:spacing w:after="0" w:line="240" w:lineRule="auto"/>
        <w:jc w:val="both"/>
        <w:rPr>
          <w:rFonts w:ascii="Arial" w:eastAsia="Calibri" w:hAnsi="Arial" w:cs="Arial"/>
          <w:lang w:val="en-US"/>
        </w:rPr>
      </w:pPr>
    </w:p>
    <w:p w:rsidR="00123A8D" w:rsidRPr="000B3E0A" w:rsidRDefault="00123A8D"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Achieving Permanence</w:t>
      </w:r>
      <w:r w:rsidR="006B0D5A" w:rsidRPr="000B3E0A">
        <w:rPr>
          <w:rFonts w:ascii="Arial" w:eastAsia="Calibri" w:hAnsi="Arial" w:cs="Arial"/>
          <w:b/>
          <w:lang w:val="en-US"/>
        </w:rPr>
        <w:t xml:space="preserve"> </w:t>
      </w:r>
    </w:p>
    <w:p w:rsidR="00123A8D" w:rsidRPr="000B3E0A" w:rsidRDefault="00123A8D" w:rsidP="00123A8D">
      <w:pPr>
        <w:spacing w:after="0" w:line="240" w:lineRule="auto"/>
        <w:jc w:val="both"/>
        <w:rPr>
          <w:rFonts w:ascii="Arial" w:eastAsia="Calibri" w:hAnsi="Arial" w:cs="Arial"/>
          <w:color w:val="7030A0"/>
          <w:lang w:val="en-US"/>
        </w:rPr>
      </w:pPr>
    </w:p>
    <w:p w:rsidR="00907E09" w:rsidRPr="000B3E0A" w:rsidRDefault="00907E09" w:rsidP="00907E09">
      <w:pPr>
        <w:jc w:val="both"/>
        <w:rPr>
          <w:rFonts w:ascii="Arial" w:hAnsi="Arial" w:cs="Arial"/>
          <w:color w:val="000000"/>
        </w:rPr>
      </w:pPr>
      <w:r w:rsidRPr="000B3E0A">
        <w:rPr>
          <w:rFonts w:ascii="Arial" w:hAnsi="Arial" w:cs="Arial"/>
          <w:color w:val="000000"/>
        </w:rPr>
        <w:t>Planning for permanence has continued to be a key area of development for the IRO service, with the aim of ensuring  </w:t>
      </w:r>
      <w:r w:rsidR="00107027" w:rsidRPr="000B3E0A">
        <w:rPr>
          <w:rFonts w:ascii="Arial" w:hAnsi="Arial" w:cs="Arial"/>
          <w:color w:val="000000"/>
        </w:rPr>
        <w:t xml:space="preserve">CLA </w:t>
      </w:r>
      <w:r w:rsidRPr="000B3E0A">
        <w:rPr>
          <w:rFonts w:ascii="Arial" w:hAnsi="Arial" w:cs="Arial"/>
          <w:color w:val="000000"/>
        </w:rPr>
        <w:t xml:space="preserve">have a plan for permanence by their second CLA review and if not, there are clear actions and timescales to achieve this.  One of the key functions of the care plan is to ensure each child has a plan for permanence by the time of the second review.  Permanence is the framework of emotional permanence (attachment), physical permanence (stability) and legal permanence – which gives a child a sense of security, continuity, commitment and identity. </w:t>
      </w:r>
    </w:p>
    <w:p w:rsidR="00907E09" w:rsidRPr="000B3E0A" w:rsidRDefault="00907E09" w:rsidP="00907E09">
      <w:pPr>
        <w:jc w:val="both"/>
        <w:rPr>
          <w:rFonts w:ascii="Arial" w:hAnsi="Arial" w:cs="Arial"/>
          <w:color w:val="000000"/>
        </w:rPr>
      </w:pPr>
      <w:r w:rsidRPr="000B3E0A">
        <w:rPr>
          <w:rFonts w:ascii="Arial" w:hAnsi="Arial" w:cs="Arial"/>
          <w:color w:val="000000"/>
        </w:rPr>
        <w:t xml:space="preserve">This is being achieved and progressed in conjunction with the 'Permanence Action Plan' and 'Getting to Good Plan'.  The first step was to clarify the definition of permanence so as a Local Authority we were clear about the definition and the difference between children having plans for permanence and plans of permanence. A template for CLA reviews for IRO's has been developed with guidance around permanence and what needs to be included in the review and decisions around achieving permanence.  A permanence tracker has been developed so that we have a clear understanding of current performance and which children do not have a plan of permanence.  This will enable IRO's and managers to track the progress and to ensure that there is no unnecessary delay.  Work is ongoing around further improvements to the </w:t>
      </w:r>
      <w:r w:rsidR="00107027" w:rsidRPr="000B3E0A">
        <w:rPr>
          <w:rFonts w:ascii="Arial" w:hAnsi="Arial" w:cs="Arial"/>
          <w:color w:val="000000"/>
        </w:rPr>
        <w:t xml:space="preserve">CLA review </w:t>
      </w:r>
      <w:r w:rsidRPr="000B3E0A">
        <w:rPr>
          <w:rFonts w:ascii="Arial" w:hAnsi="Arial" w:cs="Arial"/>
          <w:color w:val="000000"/>
        </w:rPr>
        <w:t>outcomes form to enable us to capture further data around permanence as currently some data has to be manually obtained.  Permanence workshops have been provided to IRO's and CSC staff to ensure everyone has a clear and shared understanding of permanence and expectations.</w:t>
      </w:r>
    </w:p>
    <w:p w:rsidR="00406DDF" w:rsidRDefault="00907E09" w:rsidP="00907E09">
      <w:pPr>
        <w:jc w:val="both"/>
        <w:rPr>
          <w:rFonts w:ascii="Arial" w:hAnsi="Arial" w:cs="Arial"/>
          <w:color w:val="000000"/>
        </w:rPr>
      </w:pPr>
      <w:r w:rsidRPr="000B3E0A">
        <w:rPr>
          <w:rFonts w:ascii="Arial" w:hAnsi="Arial" w:cs="Arial"/>
          <w:color w:val="000000"/>
        </w:rPr>
        <w:t>I</w:t>
      </w:r>
      <w:r w:rsidR="006B0D5A" w:rsidRPr="000B3E0A">
        <w:rPr>
          <w:rFonts w:ascii="Arial" w:hAnsi="Arial" w:cs="Arial"/>
          <w:color w:val="000000"/>
        </w:rPr>
        <w:t>n terms of current performance:</w:t>
      </w:r>
    </w:p>
    <w:p w:rsidR="0008226D" w:rsidRPr="0008226D" w:rsidRDefault="0008226D" w:rsidP="0008226D">
      <w:pPr>
        <w:jc w:val="both"/>
        <w:rPr>
          <w:rFonts w:ascii="Arial" w:hAnsi="Arial" w:cs="Arial"/>
        </w:rPr>
      </w:pPr>
      <w:r w:rsidRPr="0008226D">
        <w:rPr>
          <w:rFonts w:ascii="Arial" w:hAnsi="Arial" w:cs="Arial"/>
        </w:rPr>
        <w:t>During 2018/2019 385 children and young people became looked after and had their 2</w:t>
      </w:r>
      <w:r w:rsidRPr="0008226D">
        <w:rPr>
          <w:rFonts w:ascii="Arial" w:hAnsi="Arial" w:cs="Arial"/>
          <w:vertAlign w:val="superscript"/>
        </w:rPr>
        <w:t>nd</w:t>
      </w:r>
      <w:r w:rsidRPr="0008226D">
        <w:rPr>
          <w:rFonts w:ascii="Arial" w:hAnsi="Arial" w:cs="Arial"/>
        </w:rPr>
        <w:t xml:space="preserve"> review.  Of these children and young people 277 had a permanence plan agreed at this 2</w:t>
      </w:r>
      <w:r w:rsidRPr="0008226D">
        <w:rPr>
          <w:rFonts w:ascii="Arial" w:hAnsi="Arial" w:cs="Arial"/>
          <w:vertAlign w:val="superscript"/>
        </w:rPr>
        <w:t>nd</w:t>
      </w:r>
      <w:r w:rsidRPr="0008226D">
        <w:rPr>
          <w:rFonts w:ascii="Arial" w:hAnsi="Arial" w:cs="Arial"/>
        </w:rPr>
        <w:t xml:space="preserve"> review (72%).  At this time, 360 (93.5%) have now got an agreed plan for permanence.  </w:t>
      </w:r>
    </w:p>
    <w:p w:rsidR="0008226D" w:rsidRPr="0008226D" w:rsidRDefault="0008226D" w:rsidP="0008226D">
      <w:pPr>
        <w:jc w:val="both"/>
        <w:rPr>
          <w:rFonts w:ascii="Arial" w:hAnsi="Arial" w:cs="Arial"/>
        </w:rPr>
      </w:pPr>
      <w:r w:rsidRPr="0008226D">
        <w:rPr>
          <w:rFonts w:ascii="Arial" w:hAnsi="Arial" w:cs="Arial"/>
        </w:rPr>
        <w:t>There are a few reasons for the figure for permanence being agreed at the 2</w:t>
      </w:r>
      <w:r w:rsidRPr="0008226D">
        <w:rPr>
          <w:rFonts w:ascii="Arial" w:hAnsi="Arial" w:cs="Arial"/>
          <w:vertAlign w:val="superscript"/>
        </w:rPr>
        <w:t>nd</w:t>
      </w:r>
      <w:r w:rsidRPr="0008226D">
        <w:rPr>
          <w:rFonts w:ascii="Arial" w:hAnsi="Arial" w:cs="Arial"/>
        </w:rPr>
        <w:t xml:space="preserve"> review including some cases assessments were still being undertaken to determine the primary permanence plan.  A large number of these were due to the outcomes form for children looked after reviews, asking the question around plans of permanence at the second review rather than a plan for permanence.  This form is currently in the process of being amended so this can be recorded correctly, in addition Lancashire have produced a permanence policy which clearly defines what permanence is for children looked after. </w:t>
      </w:r>
    </w:p>
    <w:p w:rsidR="00406DDF" w:rsidRPr="000B3E0A" w:rsidRDefault="003000C2" w:rsidP="006B0D5A">
      <w:pPr>
        <w:jc w:val="both"/>
        <w:rPr>
          <w:rFonts w:ascii="Arial" w:hAnsi="Arial" w:cs="Arial"/>
        </w:rPr>
      </w:pPr>
      <w:r w:rsidRPr="000B3E0A">
        <w:rPr>
          <w:rFonts w:ascii="Arial" w:hAnsi="Arial" w:cs="Arial"/>
        </w:rPr>
        <w:t>There are a few reasons f</w:t>
      </w:r>
      <w:r w:rsidR="00001DCE" w:rsidRPr="000B3E0A">
        <w:rPr>
          <w:rFonts w:ascii="Arial" w:hAnsi="Arial" w:cs="Arial"/>
        </w:rPr>
        <w:t>or this including some cases were and are</w:t>
      </w:r>
      <w:r w:rsidRPr="000B3E0A">
        <w:rPr>
          <w:rFonts w:ascii="Arial" w:hAnsi="Arial" w:cs="Arial"/>
        </w:rPr>
        <w:t xml:space="preserve"> still undergoing assessments to determine the</w:t>
      </w:r>
      <w:r w:rsidR="00001DCE" w:rsidRPr="000B3E0A">
        <w:rPr>
          <w:rFonts w:ascii="Arial" w:hAnsi="Arial" w:cs="Arial"/>
        </w:rPr>
        <w:t xml:space="preserve"> primary</w:t>
      </w:r>
      <w:r w:rsidRPr="000B3E0A">
        <w:rPr>
          <w:rFonts w:ascii="Arial" w:hAnsi="Arial" w:cs="Arial"/>
        </w:rPr>
        <w:t xml:space="preserve"> permanence plan.  A large number of these were due to the outcomes form for children looked after review</w:t>
      </w:r>
      <w:r w:rsidR="00001DCE" w:rsidRPr="000B3E0A">
        <w:rPr>
          <w:rFonts w:ascii="Arial" w:hAnsi="Arial" w:cs="Arial"/>
        </w:rPr>
        <w:t>s, asking</w:t>
      </w:r>
      <w:r w:rsidRPr="000B3E0A">
        <w:rPr>
          <w:rFonts w:ascii="Arial" w:hAnsi="Arial" w:cs="Arial"/>
        </w:rPr>
        <w:t xml:space="preserve"> the question around plans of permanence at the second review rather than a plan for permanence.  This form is currently in the process of being amended so this can be recorded correctly, in addition Lancashire have produced a permanence policy which clearly defines what permanence is for children looked after</w:t>
      </w:r>
      <w:r w:rsidR="0008226D">
        <w:rPr>
          <w:rFonts w:ascii="Arial" w:hAnsi="Arial" w:cs="Arial"/>
        </w:rPr>
        <w:t>.</w:t>
      </w:r>
      <w:r w:rsidR="00753577" w:rsidRPr="000B3E0A">
        <w:rPr>
          <w:rFonts w:ascii="Arial" w:hAnsi="Arial" w:cs="Arial"/>
        </w:rPr>
        <w:t xml:space="preserve"> </w:t>
      </w:r>
    </w:p>
    <w:p w:rsidR="00123A8D" w:rsidRPr="000B3E0A" w:rsidRDefault="00123A8D"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Participation</w:t>
      </w:r>
    </w:p>
    <w:p w:rsidR="00123A8D" w:rsidRPr="000B3E0A" w:rsidRDefault="00123A8D" w:rsidP="00123A8D">
      <w:pPr>
        <w:spacing w:after="0" w:line="240" w:lineRule="auto"/>
        <w:ind w:left="720"/>
        <w:jc w:val="both"/>
        <w:rPr>
          <w:rFonts w:ascii="Arial" w:eastAsia="Calibri" w:hAnsi="Arial" w:cs="Arial"/>
          <w:b/>
          <w:lang w:val="en-US"/>
        </w:rPr>
      </w:pPr>
    </w:p>
    <w:p w:rsidR="006B0D5A" w:rsidRPr="000B3E0A" w:rsidRDefault="006B0D5A" w:rsidP="006B0D5A">
      <w:pPr>
        <w:spacing w:after="0" w:line="240" w:lineRule="auto"/>
        <w:jc w:val="both"/>
        <w:rPr>
          <w:rFonts w:ascii="Arial" w:eastAsia="Calibri" w:hAnsi="Arial" w:cs="Arial"/>
          <w:lang w:val="en-US"/>
        </w:rPr>
      </w:pPr>
      <w:r w:rsidRPr="000B3E0A">
        <w:rPr>
          <w:rFonts w:ascii="Arial" w:eastAsia="Calibri" w:hAnsi="Arial" w:cs="Arial"/>
          <w:lang w:val="en-US"/>
        </w:rPr>
        <w:t xml:space="preserve">The majority of CLA either attend their review meeting or participate in the review process.  Performance in relation to participation has risen from 99.1% during 2017-18 to 99.8% in 2018-19.  Out of the Ni66 cohort of 2,025 CLA, (including children Under 4 who may be too young to participate in their review), 12 children did not participate in or contribute to their review.  </w:t>
      </w:r>
    </w:p>
    <w:p w:rsidR="006B0D5A" w:rsidRPr="000B3E0A" w:rsidRDefault="006B0D5A" w:rsidP="006B0D5A">
      <w:pPr>
        <w:spacing w:after="0" w:line="240" w:lineRule="auto"/>
        <w:jc w:val="both"/>
        <w:rPr>
          <w:rFonts w:ascii="Arial" w:eastAsia="Calibri" w:hAnsi="Arial" w:cs="Arial"/>
          <w:lang w:val="en-US"/>
        </w:rPr>
      </w:pPr>
    </w:p>
    <w:p w:rsidR="006B0D5A" w:rsidRPr="000B3E0A" w:rsidRDefault="006B0D5A" w:rsidP="006B0D5A">
      <w:pPr>
        <w:spacing w:after="0" w:line="240" w:lineRule="auto"/>
        <w:jc w:val="both"/>
        <w:rPr>
          <w:rFonts w:ascii="Arial" w:eastAsia="Calibri" w:hAnsi="Arial" w:cs="Arial"/>
          <w:lang w:val="en-US"/>
        </w:rPr>
      </w:pPr>
      <w:r w:rsidRPr="000B3E0A">
        <w:rPr>
          <w:rFonts w:ascii="Arial" w:eastAsia="Calibri" w:hAnsi="Arial" w:cs="Arial"/>
          <w:lang w:val="en-US"/>
        </w:rPr>
        <w:lastRenderedPageBreak/>
        <w:t>The IRO service plays a key role in promoting the child's voice within the</w:t>
      </w:r>
      <w:r w:rsidR="00D50EF3" w:rsidRPr="000B3E0A">
        <w:rPr>
          <w:rFonts w:ascii="Arial" w:eastAsia="Calibri" w:hAnsi="Arial" w:cs="Arial"/>
          <w:lang w:val="en-US"/>
        </w:rPr>
        <w:t>ir review processes.  One of the tools used in Lancashire is the Mind of My Own application.  D</w:t>
      </w:r>
      <w:r w:rsidR="00A812B6" w:rsidRPr="000B3E0A">
        <w:rPr>
          <w:rFonts w:ascii="Arial" w:eastAsia="Calibri" w:hAnsi="Arial" w:cs="Arial"/>
          <w:lang w:val="en-US"/>
        </w:rPr>
        <w:t>uring 2018/19 302</w:t>
      </w:r>
      <w:r w:rsidR="00D50EF3" w:rsidRPr="000B3E0A">
        <w:rPr>
          <w:rFonts w:ascii="Arial" w:eastAsia="Calibri" w:hAnsi="Arial" w:cs="Arial"/>
          <w:lang w:val="en-US"/>
        </w:rPr>
        <w:t xml:space="preserve"> Mind of My O</w:t>
      </w:r>
      <w:r w:rsidR="00A812B6" w:rsidRPr="000B3E0A">
        <w:rPr>
          <w:rFonts w:ascii="Arial" w:eastAsia="Calibri" w:hAnsi="Arial" w:cs="Arial"/>
          <w:lang w:val="en-US"/>
        </w:rPr>
        <w:t xml:space="preserve">wn statements were sent </w:t>
      </w:r>
      <w:r w:rsidR="00D50EF3" w:rsidRPr="000B3E0A">
        <w:rPr>
          <w:rFonts w:ascii="Arial" w:eastAsia="Calibri" w:hAnsi="Arial" w:cs="Arial"/>
          <w:lang w:val="en-US"/>
        </w:rPr>
        <w:t>by children looked after or children in need of protection</w:t>
      </w:r>
      <w:r w:rsidR="00932CA5" w:rsidRPr="000B3E0A">
        <w:rPr>
          <w:rFonts w:ascii="Arial" w:eastAsia="Calibri" w:hAnsi="Arial" w:cs="Arial"/>
          <w:lang w:val="en-US"/>
        </w:rPr>
        <w:t xml:space="preserve"> to share their views, make complaints, share good news or ask for support</w:t>
      </w:r>
      <w:r w:rsidR="00D50EF3" w:rsidRPr="000B3E0A">
        <w:rPr>
          <w:rFonts w:ascii="Arial" w:eastAsia="Calibri" w:hAnsi="Arial" w:cs="Arial"/>
          <w:lang w:val="en-US"/>
        </w:rPr>
        <w:t xml:space="preserve">.  </w:t>
      </w:r>
    </w:p>
    <w:p w:rsidR="006B0D5A" w:rsidRPr="000B3E0A" w:rsidRDefault="006B0D5A" w:rsidP="00597B39">
      <w:pPr>
        <w:spacing w:after="0" w:line="240" w:lineRule="auto"/>
        <w:jc w:val="both"/>
        <w:rPr>
          <w:rFonts w:ascii="Arial" w:eastAsia="Calibri" w:hAnsi="Arial" w:cs="Arial"/>
          <w:i/>
          <w:color w:val="FF0000"/>
          <w:lang w:val="en-US"/>
        </w:rPr>
      </w:pPr>
    </w:p>
    <w:p w:rsidR="00123A8D" w:rsidRPr="000B3E0A" w:rsidRDefault="00123A8D" w:rsidP="00123A8D">
      <w:pPr>
        <w:numPr>
          <w:ilvl w:val="2"/>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Health Assessments</w:t>
      </w:r>
      <w:r w:rsidR="00597B39" w:rsidRPr="000B3E0A">
        <w:rPr>
          <w:rFonts w:ascii="Arial" w:eastAsia="Calibri" w:hAnsi="Arial" w:cs="Arial"/>
          <w:b/>
          <w:lang w:val="en-US"/>
        </w:rPr>
        <w:t xml:space="preserve"> </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7553AB">
      <w:pPr>
        <w:jc w:val="both"/>
        <w:rPr>
          <w:rFonts w:ascii="Arial" w:hAnsi="Arial" w:cs="Arial"/>
          <w:color w:val="000000" w:themeColor="text1"/>
        </w:rPr>
      </w:pPr>
      <w:r w:rsidRPr="000B3E0A">
        <w:rPr>
          <w:rFonts w:ascii="Arial" w:eastAsia="Calibri" w:hAnsi="Arial" w:cs="Arial"/>
          <w:color w:val="000000" w:themeColor="text1"/>
          <w:lang w:val="en-US"/>
        </w:rPr>
        <w:t xml:space="preserve">The IRO service continue to review the health needs of CLA and whether they have had a health assessment. </w:t>
      </w:r>
      <w:r w:rsidR="004029E7" w:rsidRPr="000B3E0A">
        <w:rPr>
          <w:rFonts w:ascii="Arial" w:eastAsia="Calibri" w:hAnsi="Arial" w:cs="Arial"/>
          <w:color w:val="000000" w:themeColor="text1"/>
          <w:lang w:val="en-US"/>
        </w:rPr>
        <w:t>There has been an improvement in respect of performance in respect of the proportion of CLA with an up to date health</w:t>
      </w:r>
      <w:r w:rsidR="007553AB" w:rsidRPr="000B3E0A">
        <w:rPr>
          <w:rFonts w:ascii="Arial" w:eastAsia="Calibri" w:hAnsi="Arial" w:cs="Arial"/>
          <w:color w:val="000000" w:themeColor="text1"/>
          <w:lang w:val="en-US"/>
        </w:rPr>
        <w:t xml:space="preserve"> assessment</w:t>
      </w:r>
      <w:r w:rsidR="004029E7" w:rsidRPr="000B3E0A">
        <w:rPr>
          <w:rFonts w:ascii="Arial" w:hAnsi="Arial" w:cs="Arial"/>
          <w:color w:val="000000" w:themeColor="text1"/>
        </w:rPr>
        <w:t xml:space="preserve">.  </w:t>
      </w:r>
      <w:r w:rsidR="004029E7" w:rsidRPr="000B3E0A">
        <w:rPr>
          <w:rFonts w:ascii="Arial" w:eastAsia="Calibri" w:hAnsi="Arial" w:cs="Arial"/>
          <w:color w:val="000000" w:themeColor="text1"/>
          <w:lang w:val="en-US"/>
        </w:rPr>
        <w:t xml:space="preserve">Currently as of 31 March 2019 83.6% </w:t>
      </w:r>
      <w:r w:rsidR="007553AB" w:rsidRPr="000B3E0A">
        <w:rPr>
          <w:rFonts w:ascii="Arial" w:eastAsia="Calibri" w:hAnsi="Arial" w:cs="Arial"/>
          <w:color w:val="000000" w:themeColor="text1"/>
          <w:lang w:val="en-US"/>
        </w:rPr>
        <w:t xml:space="preserve">of CLA have </w:t>
      </w:r>
      <w:r w:rsidR="004029E7" w:rsidRPr="000B3E0A">
        <w:rPr>
          <w:rFonts w:ascii="Arial" w:eastAsia="Calibri" w:hAnsi="Arial" w:cs="Arial"/>
          <w:color w:val="000000" w:themeColor="text1"/>
          <w:lang w:val="en-US"/>
        </w:rPr>
        <w:t xml:space="preserve">an up to date health assessment </w:t>
      </w:r>
      <w:r w:rsidRPr="000B3E0A">
        <w:rPr>
          <w:rFonts w:ascii="Arial" w:eastAsia="Calibri" w:hAnsi="Arial" w:cs="Arial"/>
          <w:color w:val="000000" w:themeColor="text1"/>
          <w:lang w:val="en-US"/>
        </w:rPr>
        <w:t xml:space="preserve">(March 2017: 93%, March </w:t>
      </w:r>
      <w:r w:rsidR="004029E7" w:rsidRPr="000B3E0A">
        <w:rPr>
          <w:rFonts w:ascii="Arial" w:eastAsia="Calibri" w:hAnsi="Arial" w:cs="Arial"/>
          <w:color w:val="000000" w:themeColor="text1"/>
          <w:lang w:val="en-US"/>
        </w:rPr>
        <w:t>2018: 77%). It should be noted that this figure does include 58 initial health assessments that haven’t been complet</w:t>
      </w:r>
      <w:r w:rsidR="007553AB" w:rsidRPr="000B3E0A">
        <w:rPr>
          <w:rFonts w:ascii="Arial" w:eastAsia="Calibri" w:hAnsi="Arial" w:cs="Arial"/>
          <w:color w:val="000000" w:themeColor="text1"/>
          <w:lang w:val="en-US"/>
        </w:rPr>
        <w:t>ed yet but are within the statutory</w:t>
      </w:r>
      <w:r w:rsidR="004029E7" w:rsidRPr="000B3E0A">
        <w:rPr>
          <w:rFonts w:ascii="Arial" w:eastAsia="Calibri" w:hAnsi="Arial" w:cs="Arial"/>
          <w:color w:val="000000" w:themeColor="text1"/>
          <w:lang w:val="en-US"/>
        </w:rPr>
        <w:t xml:space="preserve"> timescale.</w:t>
      </w:r>
    </w:p>
    <w:p w:rsidR="00556390" w:rsidRPr="000B3E0A" w:rsidRDefault="004029E7" w:rsidP="007553AB">
      <w:pPr>
        <w:jc w:val="both"/>
        <w:rPr>
          <w:rFonts w:ascii="Arial" w:hAnsi="Arial" w:cs="Arial"/>
          <w:color w:val="000000" w:themeColor="text1"/>
        </w:rPr>
      </w:pPr>
      <w:r w:rsidRPr="000B3E0A">
        <w:rPr>
          <w:rFonts w:ascii="Arial" w:eastAsia="Calibri" w:hAnsi="Arial" w:cs="Arial"/>
          <w:color w:val="000000" w:themeColor="text1"/>
          <w:lang w:val="en-US"/>
        </w:rPr>
        <w:t>Due to the concerns about performance in this area</w:t>
      </w:r>
      <w:r w:rsidR="00F23468" w:rsidRPr="000B3E0A">
        <w:rPr>
          <w:rFonts w:ascii="Arial" w:eastAsia="Calibri" w:hAnsi="Arial" w:cs="Arial"/>
          <w:color w:val="000000" w:themeColor="text1"/>
          <w:lang w:val="en-US"/>
        </w:rPr>
        <w:t xml:space="preserve"> in 2018</w:t>
      </w:r>
      <w:r w:rsidRPr="000B3E0A">
        <w:rPr>
          <w:rFonts w:ascii="Arial" w:eastAsia="Calibri" w:hAnsi="Arial" w:cs="Arial"/>
          <w:color w:val="000000" w:themeColor="text1"/>
          <w:lang w:val="en-US"/>
        </w:rPr>
        <w:t xml:space="preserve"> and the need for this to continue to improve and be sustained</w:t>
      </w:r>
      <w:r w:rsidR="00556390" w:rsidRPr="000B3E0A">
        <w:rPr>
          <w:rFonts w:ascii="Arial" w:eastAsia="Calibri" w:hAnsi="Arial" w:cs="Arial"/>
          <w:color w:val="000000" w:themeColor="text1"/>
          <w:lang w:val="en-US"/>
        </w:rPr>
        <w:t xml:space="preserve">, a health assessment redesign project </w:t>
      </w:r>
      <w:r w:rsidRPr="000B3E0A">
        <w:rPr>
          <w:rFonts w:ascii="Arial" w:eastAsia="Calibri" w:hAnsi="Arial" w:cs="Arial"/>
          <w:color w:val="000000" w:themeColor="text1"/>
          <w:lang w:val="en-US"/>
        </w:rPr>
        <w:t>was set up to address the issue</w:t>
      </w:r>
      <w:r w:rsidR="00556390" w:rsidRPr="000B3E0A">
        <w:rPr>
          <w:rFonts w:ascii="Arial" w:eastAsia="Calibri" w:hAnsi="Arial" w:cs="Arial"/>
          <w:color w:val="000000" w:themeColor="text1"/>
          <w:lang w:val="en-US"/>
        </w:rPr>
        <w:t xml:space="preserve">. </w:t>
      </w:r>
      <w:r w:rsidR="00556390" w:rsidRPr="000B3E0A">
        <w:rPr>
          <w:rFonts w:ascii="Arial" w:hAnsi="Arial" w:cs="Arial"/>
          <w:color w:val="000000" w:themeColor="text1"/>
        </w:rPr>
        <w:t xml:space="preserve">The project was established to improve health outcomes for children looked after and ensure that outcomes from health assessments, SDQs and special educational needs and disability are factors taken into account in multi-agency care planning. The work involved consultation with health leads, medical practitioners, </w:t>
      </w:r>
      <w:r w:rsidR="00932CA5" w:rsidRPr="000B3E0A">
        <w:rPr>
          <w:rFonts w:ascii="Arial" w:hAnsi="Arial" w:cs="Arial"/>
          <w:color w:val="000000" w:themeColor="text1"/>
        </w:rPr>
        <w:t>children's</w:t>
      </w:r>
      <w:r w:rsidR="00556390" w:rsidRPr="000B3E0A">
        <w:rPr>
          <w:rFonts w:ascii="Arial" w:hAnsi="Arial" w:cs="Arial"/>
          <w:color w:val="000000" w:themeColor="text1"/>
        </w:rPr>
        <w:t xml:space="preserve"> social care,</w:t>
      </w:r>
      <w:r w:rsidR="007553AB" w:rsidRPr="000B3E0A">
        <w:rPr>
          <w:rFonts w:ascii="Arial" w:hAnsi="Arial" w:cs="Arial"/>
          <w:color w:val="000000" w:themeColor="text1"/>
        </w:rPr>
        <w:t xml:space="preserve"> the</w:t>
      </w:r>
      <w:r w:rsidR="00556390" w:rsidRPr="000B3E0A">
        <w:rPr>
          <w:rFonts w:ascii="Arial" w:hAnsi="Arial" w:cs="Arial"/>
          <w:color w:val="000000" w:themeColor="text1"/>
        </w:rPr>
        <w:t xml:space="preserve"> IRO Service and business support.</w:t>
      </w:r>
    </w:p>
    <w:p w:rsidR="00556390" w:rsidRPr="000B3E0A" w:rsidRDefault="002D7FE6" w:rsidP="007553AB">
      <w:pPr>
        <w:jc w:val="both"/>
        <w:rPr>
          <w:rFonts w:ascii="Arial" w:hAnsi="Arial" w:cs="Arial"/>
          <w:color w:val="000000" w:themeColor="text1"/>
        </w:rPr>
      </w:pPr>
      <w:r w:rsidRPr="000B3E0A">
        <w:rPr>
          <w:rFonts w:ascii="Arial" w:hAnsi="Arial" w:cs="Arial"/>
          <w:color w:val="000000" w:themeColor="text1"/>
        </w:rPr>
        <w:t>The project</w:t>
      </w:r>
      <w:r w:rsidR="00556390" w:rsidRPr="000B3E0A">
        <w:rPr>
          <w:rFonts w:ascii="Arial" w:hAnsi="Arial" w:cs="Arial"/>
          <w:color w:val="000000" w:themeColor="text1"/>
        </w:rPr>
        <w:t xml:space="preserve"> started on 4th October 2018 and finished stage one with a findings report published in February 2019.  A redesign workshop with colleagues from health and social care was held in March 2019 and the </w:t>
      </w:r>
      <w:r w:rsidR="007553AB" w:rsidRPr="000B3E0A">
        <w:rPr>
          <w:rFonts w:ascii="Arial" w:hAnsi="Arial" w:cs="Arial"/>
          <w:color w:val="000000" w:themeColor="text1"/>
        </w:rPr>
        <w:t xml:space="preserve">action plan is currently being implemented.  </w:t>
      </w:r>
      <w:r w:rsidR="00556390" w:rsidRPr="000B3E0A">
        <w:rPr>
          <w:rFonts w:ascii="Arial" w:hAnsi="Arial" w:cs="Arial"/>
          <w:color w:val="000000" w:themeColor="text1"/>
        </w:rPr>
        <w:t xml:space="preserve">Some interim improvements have already been agreed and </w:t>
      </w:r>
      <w:r w:rsidRPr="000B3E0A">
        <w:rPr>
          <w:rFonts w:ascii="Arial" w:hAnsi="Arial" w:cs="Arial"/>
          <w:color w:val="000000" w:themeColor="text1"/>
        </w:rPr>
        <w:t xml:space="preserve">put in place. </w:t>
      </w:r>
    </w:p>
    <w:p w:rsidR="00583AE4" w:rsidRPr="000B3E0A" w:rsidRDefault="002D7FE6" w:rsidP="007553AB">
      <w:pPr>
        <w:jc w:val="both"/>
        <w:rPr>
          <w:rFonts w:ascii="Arial" w:hAnsi="Arial" w:cs="Arial"/>
          <w:color w:val="000000" w:themeColor="text1"/>
        </w:rPr>
      </w:pPr>
      <w:r w:rsidRPr="000B3E0A">
        <w:rPr>
          <w:rFonts w:ascii="Arial" w:hAnsi="Arial" w:cs="Arial"/>
          <w:color w:val="000000" w:themeColor="text1"/>
        </w:rPr>
        <w:t>The IRO service will continue to monitor and review the health needs of children through the statutory reviews and case monitoring.   It is essential that the IRO service challenges robustly</w:t>
      </w:r>
      <w:r w:rsidR="00FF5862" w:rsidRPr="000B3E0A">
        <w:rPr>
          <w:rFonts w:ascii="Arial" w:hAnsi="Arial" w:cs="Arial"/>
          <w:color w:val="000000" w:themeColor="text1"/>
        </w:rPr>
        <w:t xml:space="preserve"> regarding</w:t>
      </w:r>
      <w:r w:rsidRPr="000B3E0A">
        <w:rPr>
          <w:rFonts w:ascii="Arial" w:hAnsi="Arial" w:cs="Arial"/>
          <w:color w:val="000000" w:themeColor="text1"/>
        </w:rPr>
        <w:t xml:space="preserve"> any delays in health assessments being completed and that the health needs of looked after children are reflecting in the care plan.  The project has also examined the escalation process and this is being established so that services including IRO's can escalate any significant issues in a timely manner.</w:t>
      </w:r>
      <w:r w:rsidR="00FF5862" w:rsidRPr="000B3E0A">
        <w:rPr>
          <w:rFonts w:ascii="Arial" w:hAnsi="Arial" w:cs="Arial"/>
          <w:color w:val="000000" w:themeColor="text1"/>
        </w:rPr>
        <w:t xml:space="preserve">  </w:t>
      </w:r>
      <w:r w:rsidR="00D46907" w:rsidRPr="000B3E0A">
        <w:rPr>
          <w:rFonts w:ascii="Arial" w:hAnsi="Arial" w:cs="Arial"/>
          <w:color w:val="000000" w:themeColor="text1"/>
        </w:rPr>
        <w:t>Sent to Q&amp;R managers re PR's for challenge</w:t>
      </w:r>
    </w:p>
    <w:p w:rsidR="00123A8D" w:rsidRPr="000B3E0A" w:rsidRDefault="00123A8D" w:rsidP="00123A8D">
      <w:pPr>
        <w:spacing w:after="0" w:line="240" w:lineRule="auto"/>
        <w:jc w:val="both"/>
        <w:rPr>
          <w:rFonts w:ascii="Arial" w:eastAsia="Calibri" w:hAnsi="Arial" w:cs="Arial"/>
          <w:b/>
          <w:lang w:val="en-US"/>
        </w:rPr>
      </w:pPr>
      <w:r w:rsidRPr="000B3E0A">
        <w:rPr>
          <w:rFonts w:ascii="Arial" w:eastAsia="Calibri" w:hAnsi="Arial" w:cs="Arial"/>
          <w:b/>
          <w:lang w:val="en-US"/>
        </w:rPr>
        <w:t>4.1.9 Personal Education Plans</w:t>
      </w:r>
    </w:p>
    <w:p w:rsidR="00123A8D" w:rsidRPr="000B3E0A" w:rsidRDefault="00123A8D" w:rsidP="00123A8D">
      <w:pPr>
        <w:spacing w:after="0" w:line="240" w:lineRule="auto"/>
        <w:jc w:val="both"/>
        <w:rPr>
          <w:rFonts w:ascii="Arial" w:eastAsia="Calibri" w:hAnsi="Arial" w:cs="Arial"/>
          <w:b/>
          <w:lang w:val="en-US"/>
        </w:rPr>
      </w:pPr>
    </w:p>
    <w:p w:rsidR="0080442B" w:rsidRPr="000B3E0A" w:rsidRDefault="0080442B" w:rsidP="0080442B">
      <w:pPr>
        <w:jc w:val="both"/>
        <w:rPr>
          <w:rFonts w:ascii="Arial" w:hAnsi="Arial" w:cs="Arial"/>
          <w:lang w:val="en-US"/>
        </w:rPr>
      </w:pPr>
      <w:r w:rsidRPr="000B3E0A">
        <w:rPr>
          <w:rFonts w:ascii="Arial" w:hAnsi="Arial" w:cs="Arial"/>
          <w:lang w:val="en-US"/>
        </w:rPr>
        <w:t xml:space="preserve">The proportion of children with an up to date Personal Education Plan (PEP) in 2018-19 has been stable in comparison with 2017-18 figures (March 2019: 77%, March 2018: 76.4%), however this is still too low.  </w:t>
      </w:r>
      <w:r w:rsidRPr="000B3E0A">
        <w:rPr>
          <w:rFonts w:ascii="Arial" w:hAnsi="Arial" w:cs="Arial"/>
        </w:rPr>
        <w:t>To improve the quality of PEPs the PEP template has been reviewed by all key stakeholders to ensure it is a more effective tool, with increased focus on pupil voice, health needs and aspirational targets.</w:t>
      </w:r>
    </w:p>
    <w:p w:rsidR="0080442B" w:rsidRPr="000B3E0A" w:rsidRDefault="0080442B" w:rsidP="0080442B">
      <w:pPr>
        <w:jc w:val="both"/>
        <w:rPr>
          <w:rFonts w:ascii="Arial" w:hAnsi="Arial" w:cs="Arial"/>
          <w:lang w:val="en-US"/>
        </w:rPr>
      </w:pPr>
      <w:r w:rsidRPr="000B3E0A">
        <w:rPr>
          <w:rFonts w:ascii="Arial" w:hAnsi="Arial" w:cs="Arial"/>
          <w:lang w:val="en-US"/>
        </w:rPr>
        <w:t xml:space="preserve">IROs are required to track PEPs at each CLA review and to make review decisions regarding PEPs being completed where they are not up to date. This is part of the CLA Review template and guidance used by all IROs.  IROs also consider PEPs within their case monitoring between reviews and are able to complete management alerts where they identify deficits.  IROs review and monitor CLA attainment and progress within reviews to ensure that their educational needs and being met and they are making progress at expected levels.  Where this is not happening IROs can make review decisions regarding additional support being considered, including the use of Personal Education Plan Support Allowance (PEPSA) funding.  In cases where there are serious issues or deficits IROs can instigate Problem Resolution to ensure the issue is </w:t>
      </w:r>
      <w:r w:rsidRPr="000B3E0A">
        <w:rPr>
          <w:rFonts w:ascii="Arial" w:hAnsi="Arial" w:cs="Arial"/>
          <w:lang w:val="en-US"/>
        </w:rPr>
        <w:lastRenderedPageBreak/>
        <w:t xml:space="preserve">addressed in a timely manner.  Q&amp;R Managers also consider PEPs within monthly case sample audits top identify themes and trends in practice.  </w:t>
      </w:r>
    </w:p>
    <w:p w:rsidR="00AB0565" w:rsidRPr="000B3E0A" w:rsidRDefault="00583AE4" w:rsidP="00AB0565">
      <w:pPr>
        <w:jc w:val="both"/>
        <w:rPr>
          <w:rFonts w:ascii="Arial" w:hAnsi="Arial" w:cs="Arial"/>
          <w:b/>
          <w:bCs/>
          <w:color w:val="000000" w:themeColor="text1"/>
          <w:lang w:val="en-US"/>
        </w:rPr>
      </w:pPr>
      <w:r w:rsidRPr="000B3E0A">
        <w:rPr>
          <w:rFonts w:ascii="Arial" w:hAnsi="Arial" w:cs="Arial"/>
          <w:b/>
          <w:bCs/>
          <w:color w:val="000000" w:themeColor="text1"/>
          <w:lang w:val="en-US"/>
        </w:rPr>
        <w:t>4.2. Safeguarding</w:t>
      </w:r>
    </w:p>
    <w:p w:rsidR="00AB0565" w:rsidRPr="000B3E0A" w:rsidRDefault="00AB0565" w:rsidP="00AB0565">
      <w:pPr>
        <w:jc w:val="both"/>
        <w:rPr>
          <w:rFonts w:ascii="Arial" w:hAnsi="Arial" w:cs="Arial"/>
          <w:b/>
          <w:bCs/>
          <w:color w:val="000000" w:themeColor="text1"/>
          <w:lang w:val="en-US"/>
        </w:rPr>
      </w:pPr>
      <w:r w:rsidRPr="000B3E0A">
        <w:rPr>
          <w:rFonts w:ascii="Arial" w:hAnsi="Arial" w:cs="Arial"/>
          <w:b/>
          <w:bCs/>
          <w:color w:val="000000" w:themeColor="text1"/>
          <w:lang w:val="en-US"/>
        </w:rPr>
        <w:t>4.2.1 Child Protection Plans R</w:t>
      </w:r>
      <w:r w:rsidR="00583AE4" w:rsidRPr="000B3E0A">
        <w:rPr>
          <w:rFonts w:ascii="Arial" w:hAnsi="Arial" w:cs="Arial"/>
          <w:b/>
          <w:bCs/>
          <w:color w:val="000000" w:themeColor="text1"/>
          <w:lang w:val="en-US"/>
        </w:rPr>
        <w:t>eviewed in Timescale (NI67) Sue</w:t>
      </w:r>
    </w:p>
    <w:tbl>
      <w:tblPr>
        <w:tblW w:w="8642" w:type="dxa"/>
        <w:jc w:val="center"/>
        <w:tblCellMar>
          <w:left w:w="0" w:type="dxa"/>
          <w:right w:w="0" w:type="dxa"/>
        </w:tblCellMar>
        <w:tblLook w:val="04A0" w:firstRow="1" w:lastRow="0" w:firstColumn="1" w:lastColumn="0" w:noHBand="0" w:noVBand="1"/>
      </w:tblPr>
      <w:tblGrid>
        <w:gridCol w:w="2135"/>
        <w:gridCol w:w="1084"/>
        <w:gridCol w:w="1084"/>
        <w:gridCol w:w="1084"/>
        <w:gridCol w:w="1084"/>
        <w:gridCol w:w="1084"/>
        <w:gridCol w:w="1087"/>
      </w:tblGrid>
      <w:tr w:rsidR="00AB0565" w:rsidRPr="000B3E0A" w:rsidTr="00AB0565">
        <w:trPr>
          <w:trHeight w:val="315"/>
          <w:jc w:val="center"/>
        </w:trPr>
        <w:tc>
          <w:tcPr>
            <w:tcW w:w="2135" w:type="dxa"/>
            <w:tcBorders>
              <w:top w:val="single" w:sz="8" w:space="0" w:color="auto"/>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rPr>
                <w:rFonts w:ascii="Arial" w:hAnsi="Arial" w:cs="Arial"/>
                <w:b/>
                <w:bCs/>
                <w:color w:val="000000" w:themeColor="text1"/>
                <w:lang w:val="en-US"/>
              </w:rPr>
            </w:pP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2013/14</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2014/15</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2015/16</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2016/17</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2017/18</w:t>
            </w:r>
          </w:p>
        </w:tc>
        <w:tc>
          <w:tcPr>
            <w:tcW w:w="1087"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2018/19</w:t>
            </w:r>
          </w:p>
        </w:tc>
      </w:tr>
      <w:tr w:rsidR="00AB0565" w:rsidRPr="000B3E0A" w:rsidTr="00583AE4">
        <w:trPr>
          <w:trHeight w:val="539"/>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Lancashire</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94.3%</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95.8%</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97.8%</w:t>
            </w:r>
          </w:p>
        </w:tc>
        <w:tc>
          <w:tcPr>
            <w:tcW w:w="1084"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96.4%</w:t>
            </w:r>
          </w:p>
        </w:tc>
        <w:tc>
          <w:tcPr>
            <w:tcW w:w="1084"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94.0%</w:t>
            </w:r>
          </w:p>
        </w:tc>
        <w:tc>
          <w:tcPr>
            <w:tcW w:w="1087"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95.7 %</w:t>
            </w:r>
          </w:p>
        </w:tc>
      </w:tr>
      <w:tr w:rsidR="00AB0565" w:rsidRPr="000B3E0A" w:rsidTr="00AB0565">
        <w:trPr>
          <w:trHeight w:val="300"/>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SN's</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96.8%</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96.3%</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96.6 %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96.7 %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94.6 %</w:t>
            </w:r>
          </w:p>
        </w:tc>
        <w:tc>
          <w:tcPr>
            <w:tcW w:w="1087"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N/A</w:t>
            </w:r>
          </w:p>
        </w:tc>
      </w:tr>
      <w:tr w:rsidR="00AB0565" w:rsidRPr="000B3E0A" w:rsidTr="00AB0565">
        <w:trPr>
          <w:trHeight w:val="300"/>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North West</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96.1%</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94.00%</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94.5 %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93.0 %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90.8 %</w:t>
            </w:r>
          </w:p>
        </w:tc>
        <w:tc>
          <w:tcPr>
            <w:tcW w:w="1087"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N/A</w:t>
            </w:r>
          </w:p>
        </w:tc>
      </w:tr>
      <w:tr w:rsidR="00AB0565" w:rsidRPr="000B3E0A" w:rsidTr="00AB0565">
        <w:trPr>
          <w:trHeight w:val="295"/>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England</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94.6%</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94.00%</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93.7 %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92.2 %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90.5 %</w:t>
            </w:r>
          </w:p>
        </w:tc>
        <w:tc>
          <w:tcPr>
            <w:tcW w:w="1087"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N/A</w:t>
            </w:r>
          </w:p>
        </w:tc>
      </w:tr>
    </w:tbl>
    <w:p w:rsidR="00AB0565" w:rsidRPr="000B3E0A" w:rsidRDefault="00AB0565" w:rsidP="00AB0565">
      <w:pPr>
        <w:jc w:val="both"/>
        <w:rPr>
          <w:rFonts w:ascii="Arial" w:hAnsi="Arial" w:cs="Arial"/>
          <w:color w:val="000000" w:themeColor="text1"/>
          <w:lang w:val="en-US"/>
        </w:rPr>
      </w:pPr>
    </w:p>
    <w:p w:rsidR="00AB0565" w:rsidRPr="000B3E0A" w:rsidRDefault="00AB0565" w:rsidP="00AB0565">
      <w:pPr>
        <w:jc w:val="both"/>
        <w:rPr>
          <w:rFonts w:ascii="Arial" w:hAnsi="Arial" w:cs="Arial"/>
          <w:color w:val="000000" w:themeColor="text1"/>
          <w:lang w:val="en-US"/>
        </w:rPr>
      </w:pPr>
      <w:r w:rsidRPr="000B3E0A">
        <w:rPr>
          <w:rFonts w:ascii="Arial" w:hAnsi="Arial" w:cs="Arial"/>
          <w:color w:val="000000" w:themeColor="text1"/>
          <w:lang w:val="en-US"/>
        </w:rPr>
        <w:t>There has been a slight improvement in performance in respect of review child protection conferences (RCPCs) held within timescale from 94% in 2017/18 to 95.7% 2018/19. This performa</w:t>
      </w:r>
      <w:r w:rsidR="00DD258A" w:rsidRPr="000B3E0A">
        <w:rPr>
          <w:rFonts w:ascii="Arial" w:hAnsi="Arial" w:cs="Arial"/>
          <w:color w:val="000000" w:themeColor="text1"/>
          <w:lang w:val="en-US"/>
        </w:rPr>
        <w:t>nce is better than statistical n</w:t>
      </w:r>
      <w:r w:rsidRPr="000B3E0A">
        <w:rPr>
          <w:rFonts w:ascii="Arial" w:hAnsi="Arial" w:cs="Arial"/>
          <w:color w:val="000000" w:themeColor="text1"/>
          <w:lang w:val="en-US"/>
        </w:rPr>
        <w:t xml:space="preserve">eighbours, North </w:t>
      </w:r>
      <w:r w:rsidR="00583AE4" w:rsidRPr="000B3E0A">
        <w:rPr>
          <w:rFonts w:ascii="Arial" w:hAnsi="Arial" w:cs="Arial"/>
          <w:color w:val="000000" w:themeColor="text1"/>
          <w:lang w:val="en-US"/>
        </w:rPr>
        <w:t xml:space="preserve">West and England for 2017/18.  </w:t>
      </w:r>
    </w:p>
    <w:p w:rsidR="00AB0565" w:rsidRPr="000B3E0A" w:rsidRDefault="00AB0565" w:rsidP="00AB0565">
      <w:pPr>
        <w:jc w:val="both"/>
        <w:rPr>
          <w:rFonts w:ascii="Arial" w:hAnsi="Arial" w:cs="Arial"/>
          <w:color w:val="000000" w:themeColor="text1"/>
          <w:lang w:val="en-US"/>
        </w:rPr>
      </w:pPr>
      <w:r w:rsidRPr="000B3E0A">
        <w:rPr>
          <w:rFonts w:ascii="Arial" w:hAnsi="Arial" w:cs="Arial"/>
          <w:color w:val="000000" w:themeColor="text1"/>
          <w:lang w:val="en-US"/>
        </w:rPr>
        <w:t xml:space="preserve">This percentage equates to 40 children </w:t>
      </w:r>
      <w:r w:rsidR="00DD258A" w:rsidRPr="000B3E0A">
        <w:rPr>
          <w:rFonts w:ascii="Arial" w:hAnsi="Arial" w:cs="Arial"/>
          <w:color w:val="000000" w:themeColor="text1"/>
          <w:lang w:val="en-US"/>
        </w:rPr>
        <w:t xml:space="preserve">whose review conference was held outside statutory timescale from a total of </w:t>
      </w:r>
      <w:r w:rsidRPr="000B3E0A">
        <w:rPr>
          <w:rFonts w:ascii="Arial" w:hAnsi="Arial" w:cs="Arial"/>
          <w:color w:val="000000" w:themeColor="text1"/>
          <w:lang w:val="en-US"/>
        </w:rPr>
        <w:t xml:space="preserve">890 children's </w:t>
      </w:r>
      <w:r w:rsidR="00DD258A" w:rsidRPr="000B3E0A">
        <w:rPr>
          <w:rFonts w:ascii="Arial" w:hAnsi="Arial" w:cs="Arial"/>
          <w:color w:val="000000" w:themeColor="text1"/>
          <w:lang w:val="en-US"/>
        </w:rPr>
        <w:t>conferences (some conferences involve multiple</w:t>
      </w:r>
      <w:r w:rsidRPr="000B3E0A">
        <w:rPr>
          <w:rFonts w:ascii="Arial" w:hAnsi="Arial" w:cs="Arial"/>
          <w:color w:val="000000" w:themeColor="text1"/>
          <w:lang w:val="en-US"/>
        </w:rPr>
        <w:t xml:space="preserve"> children).</w:t>
      </w:r>
    </w:p>
    <w:p w:rsidR="00AB0565" w:rsidRPr="000B3E0A" w:rsidRDefault="00AB0565" w:rsidP="00AB0565">
      <w:pPr>
        <w:jc w:val="both"/>
        <w:rPr>
          <w:rFonts w:ascii="Arial" w:hAnsi="Arial" w:cs="Arial"/>
          <w:color w:val="000000" w:themeColor="text1"/>
          <w:lang w:val="en-US"/>
        </w:rPr>
      </w:pPr>
      <w:r w:rsidRPr="000B3E0A">
        <w:rPr>
          <w:rFonts w:ascii="Arial" w:hAnsi="Arial" w:cs="Arial"/>
          <w:color w:val="000000" w:themeColor="text1"/>
          <w:lang w:val="en-US"/>
        </w:rPr>
        <w:t>The 40 children's meetings that were late equates to 20 conferences over the year.  The reasons for conferences being held outside of t</w:t>
      </w:r>
      <w:r w:rsidR="00583AE4" w:rsidRPr="000B3E0A">
        <w:rPr>
          <w:rFonts w:ascii="Arial" w:hAnsi="Arial" w:cs="Arial"/>
          <w:color w:val="000000" w:themeColor="text1"/>
          <w:lang w:val="en-US"/>
        </w:rPr>
        <w:t>he statutory timescale include:</w:t>
      </w:r>
    </w:p>
    <w:p w:rsidR="00AB0565" w:rsidRPr="000B3E0A" w:rsidRDefault="00DD258A" w:rsidP="0063019D">
      <w:pPr>
        <w:numPr>
          <w:ilvl w:val="0"/>
          <w:numId w:val="29"/>
        </w:numPr>
        <w:autoSpaceDE w:val="0"/>
        <w:autoSpaceDN w:val="0"/>
        <w:spacing w:after="0" w:line="240" w:lineRule="auto"/>
        <w:jc w:val="both"/>
        <w:rPr>
          <w:rFonts w:ascii="Arial" w:eastAsia="Times New Roman" w:hAnsi="Arial" w:cs="Arial"/>
          <w:color w:val="000000" w:themeColor="text1"/>
          <w:lang w:val="en-US"/>
        </w:rPr>
      </w:pPr>
      <w:r w:rsidRPr="000B3E0A">
        <w:rPr>
          <w:rFonts w:ascii="Arial" w:eastAsia="Times New Roman" w:hAnsi="Arial" w:cs="Arial"/>
          <w:color w:val="000000" w:themeColor="text1"/>
          <w:lang w:val="en-US"/>
        </w:rPr>
        <w:t>Social worker availability</w:t>
      </w:r>
      <w:r w:rsidR="00AB0565" w:rsidRPr="000B3E0A">
        <w:rPr>
          <w:rFonts w:ascii="Arial" w:eastAsia="Times New Roman" w:hAnsi="Arial" w:cs="Arial"/>
          <w:color w:val="000000" w:themeColor="text1"/>
          <w:lang w:val="en-US"/>
        </w:rPr>
        <w:t xml:space="preserve"> (40%)</w:t>
      </w:r>
    </w:p>
    <w:p w:rsidR="00AB0565" w:rsidRPr="000B3E0A" w:rsidRDefault="00DD258A" w:rsidP="0063019D">
      <w:pPr>
        <w:numPr>
          <w:ilvl w:val="0"/>
          <w:numId w:val="29"/>
        </w:numPr>
        <w:autoSpaceDE w:val="0"/>
        <w:autoSpaceDN w:val="0"/>
        <w:spacing w:after="0" w:line="240" w:lineRule="auto"/>
        <w:jc w:val="both"/>
        <w:rPr>
          <w:rFonts w:ascii="Arial" w:eastAsia="Times New Roman" w:hAnsi="Arial" w:cs="Arial"/>
          <w:color w:val="000000" w:themeColor="text1"/>
          <w:lang w:val="en-US"/>
        </w:rPr>
      </w:pPr>
      <w:r w:rsidRPr="000B3E0A">
        <w:rPr>
          <w:rFonts w:ascii="Arial" w:eastAsia="Times New Roman" w:hAnsi="Arial" w:cs="Arial"/>
          <w:color w:val="000000" w:themeColor="text1"/>
          <w:lang w:val="en-US"/>
        </w:rPr>
        <w:t>Family availability</w:t>
      </w:r>
      <w:r w:rsidR="00AB0565" w:rsidRPr="000B3E0A">
        <w:rPr>
          <w:rFonts w:ascii="Arial" w:eastAsia="Times New Roman" w:hAnsi="Arial" w:cs="Arial"/>
          <w:color w:val="000000" w:themeColor="text1"/>
          <w:lang w:val="en-US"/>
        </w:rPr>
        <w:t xml:space="preserve"> (15%)</w:t>
      </w:r>
    </w:p>
    <w:p w:rsidR="00AB0565" w:rsidRPr="000B3E0A" w:rsidRDefault="00DD258A" w:rsidP="0063019D">
      <w:pPr>
        <w:numPr>
          <w:ilvl w:val="0"/>
          <w:numId w:val="29"/>
        </w:numPr>
        <w:autoSpaceDE w:val="0"/>
        <w:autoSpaceDN w:val="0"/>
        <w:spacing w:after="0" w:line="240" w:lineRule="auto"/>
        <w:jc w:val="both"/>
        <w:rPr>
          <w:rFonts w:ascii="Arial" w:eastAsia="Times New Roman" w:hAnsi="Arial" w:cs="Arial"/>
          <w:color w:val="000000" w:themeColor="text1"/>
          <w:lang w:val="en-US"/>
        </w:rPr>
      </w:pPr>
      <w:r w:rsidRPr="000B3E0A">
        <w:rPr>
          <w:rFonts w:ascii="Arial" w:eastAsia="Times New Roman" w:hAnsi="Arial" w:cs="Arial"/>
          <w:color w:val="000000" w:themeColor="text1"/>
          <w:lang w:val="en-US"/>
        </w:rPr>
        <w:t>The RCPC was</w:t>
      </w:r>
      <w:r w:rsidR="00AB0565" w:rsidRPr="000B3E0A">
        <w:rPr>
          <w:rFonts w:ascii="Arial" w:eastAsia="Times New Roman" w:hAnsi="Arial" w:cs="Arial"/>
          <w:color w:val="000000" w:themeColor="text1"/>
          <w:lang w:val="en-US"/>
        </w:rPr>
        <w:t xml:space="preserve"> not quorate (15%)</w:t>
      </w:r>
    </w:p>
    <w:p w:rsidR="00AB0565" w:rsidRPr="000B3E0A" w:rsidRDefault="00DD258A" w:rsidP="0063019D">
      <w:pPr>
        <w:numPr>
          <w:ilvl w:val="0"/>
          <w:numId w:val="29"/>
        </w:numPr>
        <w:autoSpaceDE w:val="0"/>
        <w:autoSpaceDN w:val="0"/>
        <w:spacing w:after="0" w:line="240" w:lineRule="auto"/>
        <w:jc w:val="both"/>
        <w:rPr>
          <w:rFonts w:ascii="Arial" w:eastAsia="Times New Roman" w:hAnsi="Arial" w:cs="Arial"/>
          <w:color w:val="000000" w:themeColor="text1"/>
          <w:lang w:val="en-US"/>
        </w:rPr>
      </w:pPr>
      <w:r w:rsidRPr="000B3E0A">
        <w:rPr>
          <w:rFonts w:ascii="Arial" w:eastAsia="Times New Roman" w:hAnsi="Arial" w:cs="Arial"/>
          <w:color w:val="000000" w:themeColor="text1"/>
          <w:lang w:val="en-US"/>
        </w:rPr>
        <w:t>IRO availability</w:t>
      </w:r>
      <w:r w:rsidR="00AB0565" w:rsidRPr="000B3E0A">
        <w:rPr>
          <w:rFonts w:ascii="Arial" w:eastAsia="Times New Roman" w:hAnsi="Arial" w:cs="Arial"/>
          <w:color w:val="000000" w:themeColor="text1"/>
          <w:lang w:val="en-US"/>
        </w:rPr>
        <w:t xml:space="preserve"> (15%)</w:t>
      </w:r>
    </w:p>
    <w:p w:rsidR="00AB0565" w:rsidRPr="000B3E0A" w:rsidRDefault="00DD258A" w:rsidP="0063019D">
      <w:pPr>
        <w:numPr>
          <w:ilvl w:val="0"/>
          <w:numId w:val="29"/>
        </w:numPr>
        <w:autoSpaceDE w:val="0"/>
        <w:autoSpaceDN w:val="0"/>
        <w:spacing w:after="0" w:line="240" w:lineRule="auto"/>
        <w:jc w:val="both"/>
        <w:rPr>
          <w:rFonts w:ascii="Arial" w:eastAsia="Times New Roman" w:hAnsi="Arial" w:cs="Arial"/>
          <w:color w:val="000000" w:themeColor="text1"/>
          <w:lang w:val="en-US"/>
        </w:rPr>
      </w:pPr>
      <w:r w:rsidRPr="000B3E0A">
        <w:rPr>
          <w:rFonts w:ascii="Arial" w:eastAsia="Times New Roman" w:hAnsi="Arial" w:cs="Arial"/>
          <w:color w:val="000000" w:themeColor="text1"/>
          <w:lang w:val="en-US"/>
        </w:rPr>
        <w:t>The social work report had</w:t>
      </w:r>
      <w:r w:rsidR="00AB0565" w:rsidRPr="000B3E0A">
        <w:rPr>
          <w:rFonts w:ascii="Arial" w:eastAsia="Times New Roman" w:hAnsi="Arial" w:cs="Arial"/>
          <w:color w:val="000000" w:themeColor="text1"/>
          <w:lang w:val="en-US"/>
        </w:rPr>
        <w:t xml:space="preserve"> not been completed (10%)</w:t>
      </w:r>
    </w:p>
    <w:p w:rsidR="00AB0565" w:rsidRPr="000B3E0A" w:rsidRDefault="00DD258A" w:rsidP="0063019D">
      <w:pPr>
        <w:numPr>
          <w:ilvl w:val="0"/>
          <w:numId w:val="29"/>
        </w:numPr>
        <w:autoSpaceDE w:val="0"/>
        <w:autoSpaceDN w:val="0"/>
        <w:spacing w:after="0" w:line="240" w:lineRule="auto"/>
        <w:jc w:val="both"/>
        <w:rPr>
          <w:rFonts w:ascii="Arial" w:eastAsia="Times New Roman" w:hAnsi="Arial" w:cs="Arial"/>
          <w:color w:val="000000" w:themeColor="text1"/>
          <w:lang w:val="en-US"/>
        </w:rPr>
      </w:pPr>
      <w:r w:rsidRPr="000B3E0A">
        <w:rPr>
          <w:rFonts w:ascii="Arial" w:eastAsia="Times New Roman" w:hAnsi="Arial" w:cs="Arial"/>
          <w:color w:val="000000" w:themeColor="text1"/>
          <w:lang w:val="en-US"/>
        </w:rPr>
        <w:t>Human Error, mis-</w:t>
      </w:r>
      <w:r w:rsidR="00AB0565" w:rsidRPr="000B3E0A">
        <w:rPr>
          <w:rFonts w:ascii="Arial" w:eastAsia="Times New Roman" w:hAnsi="Arial" w:cs="Arial"/>
          <w:color w:val="000000" w:themeColor="text1"/>
          <w:lang w:val="en-US"/>
        </w:rPr>
        <w:t>calculation of dates (5%).</w:t>
      </w:r>
    </w:p>
    <w:p w:rsidR="00C50830" w:rsidRDefault="00C50830" w:rsidP="00AB0565">
      <w:pPr>
        <w:autoSpaceDE w:val="0"/>
        <w:autoSpaceDN w:val="0"/>
        <w:jc w:val="both"/>
        <w:rPr>
          <w:rFonts w:ascii="Arial" w:hAnsi="Arial" w:cs="Arial"/>
          <w:b/>
          <w:bCs/>
          <w:color w:val="000000" w:themeColor="text1"/>
          <w:lang w:val="en-US"/>
        </w:rPr>
      </w:pPr>
    </w:p>
    <w:p w:rsidR="00AB0565" w:rsidRPr="000B3E0A" w:rsidRDefault="00583AE4" w:rsidP="00AB0565">
      <w:pPr>
        <w:autoSpaceDE w:val="0"/>
        <w:autoSpaceDN w:val="0"/>
        <w:jc w:val="both"/>
        <w:rPr>
          <w:rFonts w:ascii="Arial" w:hAnsi="Arial" w:cs="Arial"/>
          <w:b/>
          <w:bCs/>
          <w:color w:val="000000" w:themeColor="text1"/>
          <w:lang w:val="en-US"/>
        </w:rPr>
      </w:pPr>
      <w:r w:rsidRPr="000B3E0A">
        <w:rPr>
          <w:rFonts w:ascii="Arial" w:hAnsi="Arial" w:cs="Arial"/>
          <w:b/>
          <w:bCs/>
          <w:color w:val="000000" w:themeColor="text1"/>
          <w:lang w:val="en-US"/>
        </w:rPr>
        <w:t>Locality Data:</w:t>
      </w:r>
    </w:p>
    <w:p w:rsidR="00AB0565" w:rsidRPr="000B3E0A" w:rsidRDefault="00AB0565" w:rsidP="00AB0565">
      <w:pPr>
        <w:autoSpaceDE w:val="0"/>
        <w:autoSpaceDN w:val="0"/>
        <w:jc w:val="both"/>
        <w:rPr>
          <w:rFonts w:ascii="Arial" w:hAnsi="Arial" w:cs="Arial"/>
          <w:color w:val="000000" w:themeColor="text1"/>
          <w:lang w:val="en-US"/>
        </w:rPr>
      </w:pPr>
      <w:r w:rsidRPr="000B3E0A">
        <w:rPr>
          <w:rFonts w:ascii="Arial" w:hAnsi="Arial" w:cs="Arial"/>
          <w:b/>
          <w:bCs/>
          <w:color w:val="000000" w:themeColor="text1"/>
          <w:lang w:val="en-US"/>
        </w:rPr>
        <w:t>North:</w:t>
      </w:r>
      <w:r w:rsidRPr="000B3E0A">
        <w:rPr>
          <w:rFonts w:ascii="Arial" w:hAnsi="Arial" w:cs="Arial"/>
          <w:color w:val="000000" w:themeColor="text1"/>
          <w:lang w:val="en-US"/>
        </w:rPr>
        <w:t xml:space="preserve"> 12 of the 20 meeting that were late were in the North of the County, this equates to </w:t>
      </w:r>
      <w:r w:rsidRPr="000B3E0A">
        <w:rPr>
          <w:rFonts w:ascii="Arial" w:hAnsi="Arial" w:cs="Arial"/>
          <w:b/>
          <w:bCs/>
          <w:color w:val="000000" w:themeColor="text1"/>
          <w:lang w:val="en-US"/>
        </w:rPr>
        <w:t>60%</w:t>
      </w:r>
      <w:r w:rsidRPr="000B3E0A">
        <w:rPr>
          <w:rFonts w:ascii="Arial" w:hAnsi="Arial" w:cs="Arial"/>
          <w:color w:val="000000" w:themeColor="text1"/>
          <w:lang w:val="en-US"/>
        </w:rPr>
        <w:t xml:space="preserve"> of the meetings.</w:t>
      </w:r>
    </w:p>
    <w:p w:rsidR="00AB0565" w:rsidRPr="000B3E0A" w:rsidRDefault="00AB0565" w:rsidP="00AB0565">
      <w:pPr>
        <w:autoSpaceDE w:val="0"/>
        <w:autoSpaceDN w:val="0"/>
        <w:jc w:val="both"/>
        <w:rPr>
          <w:rFonts w:ascii="Arial" w:hAnsi="Arial" w:cs="Arial"/>
          <w:color w:val="000000" w:themeColor="text1"/>
          <w:lang w:val="en-US"/>
        </w:rPr>
      </w:pPr>
      <w:r w:rsidRPr="000B3E0A">
        <w:rPr>
          <w:rFonts w:ascii="Arial" w:hAnsi="Arial" w:cs="Arial"/>
          <w:b/>
          <w:bCs/>
          <w:color w:val="000000" w:themeColor="text1"/>
          <w:lang w:val="en-US"/>
        </w:rPr>
        <w:t>East:</w:t>
      </w:r>
      <w:r w:rsidRPr="000B3E0A">
        <w:rPr>
          <w:rFonts w:ascii="Arial" w:hAnsi="Arial" w:cs="Arial"/>
          <w:color w:val="000000" w:themeColor="text1"/>
          <w:lang w:val="en-US"/>
        </w:rPr>
        <w:t xml:space="preserve"> 7 of the 20 meetings that were late were in the East of the County, this equates to </w:t>
      </w:r>
      <w:r w:rsidRPr="000B3E0A">
        <w:rPr>
          <w:rFonts w:ascii="Arial" w:hAnsi="Arial" w:cs="Arial"/>
          <w:b/>
          <w:bCs/>
          <w:color w:val="000000" w:themeColor="text1"/>
          <w:lang w:val="en-US"/>
        </w:rPr>
        <w:t>35%</w:t>
      </w:r>
      <w:r w:rsidRPr="000B3E0A">
        <w:rPr>
          <w:rFonts w:ascii="Arial" w:hAnsi="Arial" w:cs="Arial"/>
          <w:color w:val="000000" w:themeColor="text1"/>
          <w:lang w:val="en-US"/>
        </w:rPr>
        <w:t xml:space="preserve"> of the meetings</w:t>
      </w:r>
    </w:p>
    <w:p w:rsidR="00AB0565" w:rsidRPr="000B3E0A" w:rsidRDefault="00AB0565" w:rsidP="00DD258A">
      <w:pPr>
        <w:autoSpaceDE w:val="0"/>
        <w:autoSpaceDN w:val="0"/>
        <w:jc w:val="both"/>
        <w:rPr>
          <w:rFonts w:ascii="Arial" w:hAnsi="Arial" w:cs="Arial"/>
          <w:color w:val="000000" w:themeColor="text1"/>
          <w:lang w:val="en-US"/>
        </w:rPr>
      </w:pPr>
      <w:r w:rsidRPr="000B3E0A">
        <w:rPr>
          <w:rFonts w:ascii="Arial" w:hAnsi="Arial" w:cs="Arial"/>
          <w:b/>
          <w:bCs/>
          <w:color w:val="000000" w:themeColor="text1"/>
          <w:lang w:val="en-US"/>
        </w:rPr>
        <w:t>Central</w:t>
      </w:r>
      <w:r w:rsidRPr="000B3E0A">
        <w:rPr>
          <w:rFonts w:ascii="Arial" w:hAnsi="Arial" w:cs="Arial"/>
          <w:color w:val="000000" w:themeColor="text1"/>
          <w:lang w:val="en-US"/>
        </w:rPr>
        <w:t xml:space="preserve">: 1 of the 20 meetings that was late was in the Central of the County, this equates to </w:t>
      </w:r>
      <w:r w:rsidRPr="000B3E0A">
        <w:rPr>
          <w:rFonts w:ascii="Arial" w:hAnsi="Arial" w:cs="Arial"/>
          <w:b/>
          <w:bCs/>
          <w:color w:val="000000" w:themeColor="text1"/>
          <w:lang w:val="en-US"/>
        </w:rPr>
        <w:t>5%</w:t>
      </w:r>
      <w:r w:rsidR="00DD258A" w:rsidRPr="000B3E0A">
        <w:rPr>
          <w:rFonts w:ascii="Arial" w:hAnsi="Arial" w:cs="Arial"/>
          <w:color w:val="000000" w:themeColor="text1"/>
          <w:lang w:val="en-US"/>
        </w:rPr>
        <w:t xml:space="preserve"> of the meetings.</w:t>
      </w:r>
    </w:p>
    <w:p w:rsidR="00AB0565" w:rsidRPr="000B3E0A" w:rsidRDefault="00AB0565" w:rsidP="00AB0565">
      <w:pPr>
        <w:jc w:val="both"/>
        <w:rPr>
          <w:rFonts w:ascii="Arial" w:hAnsi="Arial" w:cs="Arial"/>
          <w:b/>
          <w:bCs/>
          <w:color w:val="000000" w:themeColor="text1"/>
          <w:lang w:val="en-US"/>
        </w:rPr>
      </w:pPr>
      <w:r w:rsidRPr="000B3E0A">
        <w:rPr>
          <w:rFonts w:ascii="Arial" w:hAnsi="Arial" w:cs="Arial"/>
          <w:b/>
          <w:bCs/>
          <w:color w:val="000000" w:themeColor="text1"/>
          <w:lang w:val="en-US"/>
        </w:rPr>
        <w:t>4.2.2 Percentage of children ceasing to be the subject of a child protection plan during the 12 month period who had been subject of a child protection pla</w:t>
      </w:r>
      <w:r w:rsidR="005956C6" w:rsidRPr="000B3E0A">
        <w:rPr>
          <w:rFonts w:ascii="Arial" w:hAnsi="Arial" w:cs="Arial"/>
          <w:b/>
          <w:bCs/>
          <w:color w:val="000000" w:themeColor="text1"/>
          <w:lang w:val="en-US"/>
        </w:rPr>
        <w:t xml:space="preserve">n for 2 years or more (NI64) </w:t>
      </w:r>
      <w:r w:rsidRPr="000B3E0A">
        <w:rPr>
          <w:rFonts w:ascii="Arial" w:hAnsi="Arial" w:cs="Arial"/>
          <w:b/>
          <w:bCs/>
          <w:color w:val="000000" w:themeColor="text1"/>
          <w:lang w:val="en-US"/>
        </w:rPr>
        <w:t xml:space="preserve"> </w:t>
      </w:r>
    </w:p>
    <w:tbl>
      <w:tblPr>
        <w:tblW w:w="8680" w:type="dxa"/>
        <w:tblInd w:w="173" w:type="dxa"/>
        <w:tblCellMar>
          <w:left w:w="0" w:type="dxa"/>
          <w:right w:w="0" w:type="dxa"/>
        </w:tblCellMar>
        <w:tblLook w:val="04A0" w:firstRow="1" w:lastRow="0" w:firstColumn="1" w:lastColumn="0" w:noHBand="0" w:noVBand="1"/>
      </w:tblPr>
      <w:tblGrid>
        <w:gridCol w:w="2098"/>
        <w:gridCol w:w="1084"/>
        <w:gridCol w:w="1084"/>
        <w:gridCol w:w="1084"/>
        <w:gridCol w:w="1110"/>
        <w:gridCol w:w="1110"/>
        <w:gridCol w:w="1110"/>
      </w:tblGrid>
      <w:tr w:rsidR="00AB0565" w:rsidRPr="000B3E0A" w:rsidTr="00AB0565">
        <w:trPr>
          <w:trHeight w:val="315"/>
        </w:trPr>
        <w:tc>
          <w:tcPr>
            <w:tcW w:w="2098" w:type="dxa"/>
            <w:tcBorders>
              <w:top w:val="single" w:sz="8" w:space="0" w:color="auto"/>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AB0565" w:rsidRPr="000B3E0A" w:rsidRDefault="00AB0565">
            <w:pPr>
              <w:keepNext/>
              <w:jc w:val="both"/>
              <w:rPr>
                <w:rFonts w:ascii="Arial" w:hAnsi="Arial" w:cs="Arial"/>
                <w:color w:val="000000" w:themeColor="text1"/>
                <w:lang w:eastAsia="en-GB"/>
              </w:rPr>
            </w:pPr>
            <w:r w:rsidRPr="000B3E0A">
              <w:rPr>
                <w:rFonts w:ascii="Arial" w:hAnsi="Arial" w:cs="Arial"/>
                <w:color w:val="000000" w:themeColor="text1"/>
                <w:lang w:eastAsia="en-GB"/>
              </w:rPr>
              <w:t> </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2013/14</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2014/15</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2015/16</w:t>
            </w:r>
          </w:p>
        </w:tc>
        <w:tc>
          <w:tcPr>
            <w:tcW w:w="1110"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2016/17</w:t>
            </w:r>
          </w:p>
        </w:tc>
        <w:tc>
          <w:tcPr>
            <w:tcW w:w="1110"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2017/18</w:t>
            </w:r>
          </w:p>
        </w:tc>
        <w:tc>
          <w:tcPr>
            <w:tcW w:w="1110"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2018/19</w:t>
            </w:r>
          </w:p>
        </w:tc>
      </w:tr>
      <w:tr w:rsidR="00AB0565" w:rsidRPr="000B3E0A" w:rsidTr="00AB0565">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AB0565" w:rsidRPr="000B3E0A" w:rsidRDefault="00AB0565">
            <w:pPr>
              <w:keepNext/>
              <w:jc w:val="both"/>
              <w:rPr>
                <w:rFonts w:ascii="Arial" w:hAnsi="Arial" w:cs="Arial"/>
                <w:color w:val="000000" w:themeColor="text1"/>
                <w:lang w:eastAsia="en-GB"/>
              </w:rPr>
            </w:pPr>
            <w:r w:rsidRPr="000B3E0A">
              <w:rPr>
                <w:rFonts w:ascii="Arial" w:hAnsi="Arial" w:cs="Arial"/>
                <w:color w:val="000000" w:themeColor="text1"/>
                <w:lang w:eastAsia="en-GB"/>
              </w:rPr>
              <w:lastRenderedPageBreak/>
              <w:t>Lancashire</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3.7%</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3.0%</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rPr>
              <w:t>3.6%</w:t>
            </w:r>
          </w:p>
        </w:tc>
        <w:tc>
          <w:tcPr>
            <w:tcW w:w="1110"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583AE4" w:rsidP="00583AE4">
            <w:pPr>
              <w:keepNext/>
              <w:jc w:val="center"/>
              <w:rPr>
                <w:rFonts w:ascii="Arial" w:hAnsi="Arial" w:cs="Arial"/>
                <w:color w:val="000000" w:themeColor="text1"/>
              </w:rPr>
            </w:pPr>
            <w:r w:rsidRPr="000B3E0A">
              <w:rPr>
                <w:rFonts w:ascii="Arial" w:hAnsi="Arial" w:cs="Arial"/>
                <w:color w:val="000000" w:themeColor="text1"/>
              </w:rPr>
              <w:t>2.9 %</w:t>
            </w:r>
          </w:p>
        </w:tc>
        <w:tc>
          <w:tcPr>
            <w:tcW w:w="1110"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583AE4" w:rsidP="00583AE4">
            <w:pPr>
              <w:keepNext/>
              <w:jc w:val="center"/>
              <w:rPr>
                <w:rFonts w:ascii="Arial" w:hAnsi="Arial" w:cs="Arial"/>
                <w:color w:val="000000" w:themeColor="text1"/>
              </w:rPr>
            </w:pPr>
            <w:r w:rsidRPr="000B3E0A">
              <w:rPr>
                <w:rFonts w:ascii="Arial" w:hAnsi="Arial" w:cs="Arial"/>
                <w:color w:val="000000" w:themeColor="text1"/>
              </w:rPr>
              <w:t>2.3%</w:t>
            </w:r>
          </w:p>
        </w:tc>
        <w:tc>
          <w:tcPr>
            <w:tcW w:w="1110"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keepNext/>
              <w:jc w:val="center"/>
              <w:rPr>
                <w:rFonts w:ascii="Arial" w:hAnsi="Arial" w:cs="Arial"/>
                <w:color w:val="000000" w:themeColor="text1"/>
              </w:rPr>
            </w:pPr>
            <w:r w:rsidRPr="000B3E0A">
              <w:rPr>
                <w:rFonts w:ascii="Arial" w:hAnsi="Arial" w:cs="Arial"/>
                <w:color w:val="000000" w:themeColor="text1"/>
              </w:rPr>
              <w:t>4.0%</w:t>
            </w:r>
          </w:p>
        </w:tc>
      </w:tr>
      <w:tr w:rsidR="00AB0565" w:rsidRPr="000B3E0A" w:rsidTr="00AB0565">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AB0565" w:rsidRPr="000B3E0A" w:rsidRDefault="00AB0565">
            <w:pPr>
              <w:keepNext/>
              <w:jc w:val="both"/>
              <w:rPr>
                <w:rFonts w:ascii="Arial" w:hAnsi="Arial" w:cs="Arial"/>
                <w:color w:val="000000" w:themeColor="text1"/>
                <w:lang w:eastAsia="en-GB"/>
              </w:rPr>
            </w:pPr>
            <w:r w:rsidRPr="000B3E0A">
              <w:rPr>
                <w:rFonts w:ascii="Arial" w:hAnsi="Arial" w:cs="Arial"/>
                <w:color w:val="000000" w:themeColor="text1"/>
                <w:lang w:eastAsia="en-GB"/>
              </w:rPr>
              <w:t>SN's</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4.5%</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4.9%</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4.9 %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3.6%</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3.6 %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N/A</w:t>
            </w:r>
          </w:p>
        </w:tc>
      </w:tr>
      <w:tr w:rsidR="00AB0565" w:rsidRPr="000B3E0A" w:rsidTr="00AB0565">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AB0565" w:rsidRPr="000B3E0A" w:rsidRDefault="00AB0565">
            <w:pPr>
              <w:keepNext/>
              <w:jc w:val="both"/>
              <w:rPr>
                <w:rFonts w:ascii="Arial" w:hAnsi="Arial" w:cs="Arial"/>
                <w:color w:val="000000" w:themeColor="text1"/>
                <w:lang w:eastAsia="en-GB"/>
              </w:rPr>
            </w:pPr>
            <w:r w:rsidRPr="000B3E0A">
              <w:rPr>
                <w:rFonts w:ascii="Arial" w:hAnsi="Arial" w:cs="Arial"/>
                <w:color w:val="000000" w:themeColor="text1"/>
                <w:lang w:eastAsia="en-GB"/>
              </w:rPr>
              <w:t xml:space="preserve">England    </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4.5%</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3.7%</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3.8 %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3.4%</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3.4 %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N/A</w:t>
            </w:r>
          </w:p>
        </w:tc>
      </w:tr>
      <w:tr w:rsidR="00AB0565" w:rsidRPr="000B3E0A" w:rsidTr="00AB0565">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AB0565" w:rsidRPr="000B3E0A" w:rsidRDefault="00AB0565">
            <w:pPr>
              <w:keepNext/>
              <w:jc w:val="both"/>
              <w:rPr>
                <w:rFonts w:ascii="Arial" w:hAnsi="Arial" w:cs="Arial"/>
                <w:color w:val="000000" w:themeColor="text1"/>
                <w:lang w:eastAsia="en-GB"/>
              </w:rPr>
            </w:pPr>
            <w:r w:rsidRPr="000B3E0A">
              <w:rPr>
                <w:rFonts w:ascii="Arial" w:hAnsi="Arial" w:cs="Arial"/>
                <w:color w:val="000000" w:themeColor="text1"/>
                <w:lang w:eastAsia="en-GB"/>
              </w:rPr>
              <w:t>NW</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 xml:space="preserve">4.5 % </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3.7 %</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3.7 %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3.1 %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3.8 %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AB0565" w:rsidRPr="000B3E0A" w:rsidRDefault="00AB0565">
            <w:pPr>
              <w:spacing w:line="252" w:lineRule="auto"/>
              <w:jc w:val="center"/>
              <w:rPr>
                <w:rFonts w:ascii="Arial" w:hAnsi="Arial" w:cs="Arial"/>
                <w:color w:val="000000" w:themeColor="text1"/>
              </w:rPr>
            </w:pPr>
            <w:r w:rsidRPr="000B3E0A">
              <w:rPr>
                <w:rFonts w:ascii="Arial" w:hAnsi="Arial" w:cs="Arial"/>
                <w:color w:val="000000" w:themeColor="text1"/>
              </w:rPr>
              <w:t>N/A</w:t>
            </w:r>
          </w:p>
        </w:tc>
      </w:tr>
    </w:tbl>
    <w:p w:rsidR="00AB0565" w:rsidRPr="000B3E0A" w:rsidRDefault="00AB0565" w:rsidP="00AB0565">
      <w:pPr>
        <w:jc w:val="both"/>
        <w:rPr>
          <w:rFonts w:ascii="Arial" w:hAnsi="Arial" w:cs="Arial"/>
          <w:color w:val="000000" w:themeColor="text1"/>
          <w:lang w:val="en-US"/>
        </w:rPr>
      </w:pPr>
    </w:p>
    <w:p w:rsidR="00583AE4" w:rsidRPr="000B3E0A" w:rsidRDefault="00DD258A" w:rsidP="00AB0565">
      <w:pPr>
        <w:jc w:val="both"/>
        <w:rPr>
          <w:rFonts w:ascii="Arial" w:hAnsi="Arial" w:cs="Arial"/>
          <w:color w:val="000000" w:themeColor="text1"/>
          <w:lang w:val="en-US"/>
        </w:rPr>
      </w:pPr>
      <w:r w:rsidRPr="000B3E0A">
        <w:rPr>
          <w:rFonts w:ascii="Arial" w:hAnsi="Arial" w:cs="Arial"/>
          <w:color w:val="000000" w:themeColor="text1"/>
          <w:lang w:val="en-US"/>
        </w:rPr>
        <w:t xml:space="preserve">The table illustrates </w:t>
      </w:r>
      <w:r w:rsidR="00AB0565" w:rsidRPr="000B3E0A">
        <w:rPr>
          <w:rFonts w:ascii="Arial" w:hAnsi="Arial" w:cs="Arial"/>
          <w:color w:val="000000" w:themeColor="text1"/>
          <w:lang w:val="en-US"/>
        </w:rPr>
        <w:t xml:space="preserve">a decrease in performance of children who are subject to child protection plans for more than 2 years that have </w:t>
      </w:r>
      <w:r w:rsidRPr="000B3E0A">
        <w:rPr>
          <w:rFonts w:ascii="Arial" w:hAnsi="Arial" w:cs="Arial"/>
          <w:color w:val="000000" w:themeColor="text1"/>
          <w:lang w:val="en-US"/>
        </w:rPr>
        <w:t xml:space="preserve">now ceased.  </w:t>
      </w:r>
      <w:r w:rsidR="00AB0565" w:rsidRPr="000B3E0A">
        <w:rPr>
          <w:rFonts w:ascii="Arial" w:hAnsi="Arial" w:cs="Arial"/>
          <w:color w:val="000000" w:themeColor="text1"/>
          <w:lang w:val="en-US"/>
        </w:rPr>
        <w:t xml:space="preserve">To break the figure down further 71 children were subject to a child protection plan for more </w:t>
      </w:r>
      <w:r w:rsidRPr="000B3E0A">
        <w:rPr>
          <w:rFonts w:ascii="Arial" w:hAnsi="Arial" w:cs="Arial"/>
          <w:color w:val="000000" w:themeColor="text1"/>
          <w:lang w:val="en-US"/>
        </w:rPr>
        <w:t>than 2 years that were ceased during</w:t>
      </w:r>
      <w:r w:rsidR="00AB0565" w:rsidRPr="000B3E0A">
        <w:rPr>
          <w:rFonts w:ascii="Arial" w:hAnsi="Arial" w:cs="Arial"/>
          <w:color w:val="000000" w:themeColor="text1"/>
          <w:lang w:val="en-US"/>
        </w:rPr>
        <w:t xml:space="preserve"> 2018/19.  The information highlights that the majority of these cases were due to </w:t>
      </w:r>
      <w:r w:rsidR="008D799C" w:rsidRPr="000B3E0A">
        <w:rPr>
          <w:rFonts w:ascii="Arial" w:hAnsi="Arial" w:cs="Arial"/>
          <w:color w:val="000000" w:themeColor="text1"/>
          <w:lang w:val="en-US"/>
        </w:rPr>
        <w:t>e</w:t>
      </w:r>
      <w:r w:rsidR="00AB0565" w:rsidRPr="000B3E0A">
        <w:rPr>
          <w:rFonts w:ascii="Arial" w:hAnsi="Arial" w:cs="Arial"/>
          <w:color w:val="000000" w:themeColor="text1"/>
          <w:lang w:val="en-US"/>
        </w:rPr>
        <w:t xml:space="preserve">motional abuse (46%) and </w:t>
      </w:r>
      <w:r w:rsidR="008D799C" w:rsidRPr="000B3E0A">
        <w:rPr>
          <w:rFonts w:ascii="Arial" w:hAnsi="Arial" w:cs="Arial"/>
          <w:color w:val="000000" w:themeColor="text1"/>
          <w:lang w:val="en-US"/>
        </w:rPr>
        <w:t>n</w:t>
      </w:r>
      <w:r w:rsidR="00AB0565" w:rsidRPr="000B3E0A">
        <w:rPr>
          <w:rFonts w:ascii="Arial" w:hAnsi="Arial" w:cs="Arial"/>
          <w:color w:val="000000" w:themeColor="text1"/>
          <w:lang w:val="en-US"/>
        </w:rPr>
        <w:t xml:space="preserve">eglect (39%), with </w:t>
      </w:r>
      <w:r w:rsidR="008D799C" w:rsidRPr="000B3E0A">
        <w:rPr>
          <w:rFonts w:ascii="Arial" w:hAnsi="Arial" w:cs="Arial"/>
          <w:color w:val="000000" w:themeColor="text1"/>
          <w:lang w:val="en-US"/>
        </w:rPr>
        <w:t>p</w:t>
      </w:r>
      <w:r w:rsidR="00AB0565" w:rsidRPr="000B3E0A">
        <w:rPr>
          <w:rFonts w:ascii="Arial" w:hAnsi="Arial" w:cs="Arial"/>
          <w:color w:val="000000" w:themeColor="text1"/>
          <w:lang w:val="en-US"/>
        </w:rPr>
        <w:t>hysical abuse (6%), sexual abuse (3%) and multiple categories (6%).</w:t>
      </w:r>
      <w:r w:rsidRPr="000B3E0A">
        <w:rPr>
          <w:rFonts w:ascii="Arial" w:hAnsi="Arial" w:cs="Arial"/>
          <w:color w:val="000000" w:themeColor="text1"/>
          <w:lang w:val="en-US"/>
        </w:rPr>
        <w:t xml:space="preserve">  </w:t>
      </w:r>
    </w:p>
    <w:p w:rsidR="00AB0565" w:rsidRPr="000B3E0A" w:rsidRDefault="00583AE4" w:rsidP="00AB0565">
      <w:pPr>
        <w:jc w:val="both"/>
        <w:rPr>
          <w:rFonts w:ascii="Arial" w:hAnsi="Arial" w:cs="Arial"/>
          <w:b/>
          <w:bCs/>
          <w:color w:val="000000" w:themeColor="text1"/>
          <w:lang w:val="en-US"/>
        </w:rPr>
      </w:pPr>
      <w:r w:rsidRPr="000B3E0A">
        <w:rPr>
          <w:rFonts w:ascii="Arial" w:hAnsi="Arial" w:cs="Arial"/>
          <w:b/>
          <w:bCs/>
          <w:color w:val="000000" w:themeColor="text1"/>
          <w:lang w:val="en-US"/>
        </w:rPr>
        <w:t>Locality Data:</w:t>
      </w:r>
    </w:p>
    <w:p w:rsidR="00AB0565" w:rsidRPr="000B3E0A" w:rsidRDefault="00583AE4" w:rsidP="00AB0565">
      <w:pPr>
        <w:jc w:val="both"/>
        <w:rPr>
          <w:rFonts w:ascii="Arial" w:hAnsi="Arial" w:cs="Arial"/>
          <w:color w:val="000000" w:themeColor="text1"/>
          <w:lang w:val="en-US"/>
        </w:rPr>
      </w:pPr>
      <w:r w:rsidRPr="000B3E0A">
        <w:rPr>
          <w:rFonts w:ascii="Arial" w:hAnsi="Arial" w:cs="Arial"/>
          <w:b/>
          <w:color w:val="000000" w:themeColor="text1"/>
          <w:lang w:val="en-US"/>
        </w:rPr>
        <w:t>East:</w:t>
      </w:r>
      <w:r w:rsidR="00AB0565" w:rsidRPr="000B3E0A">
        <w:rPr>
          <w:rFonts w:ascii="Arial" w:hAnsi="Arial" w:cs="Arial"/>
          <w:color w:val="000000" w:themeColor="text1"/>
          <w:lang w:val="en-US"/>
        </w:rPr>
        <w:t xml:space="preserve"> 42% of the plans were from the East.</w:t>
      </w:r>
    </w:p>
    <w:p w:rsidR="00AB0565" w:rsidRPr="000B3E0A" w:rsidRDefault="00583AE4" w:rsidP="00AB0565">
      <w:pPr>
        <w:jc w:val="both"/>
        <w:rPr>
          <w:rFonts w:ascii="Arial" w:hAnsi="Arial" w:cs="Arial"/>
          <w:color w:val="000000" w:themeColor="text1"/>
          <w:lang w:val="en-US"/>
        </w:rPr>
      </w:pPr>
      <w:r w:rsidRPr="000B3E0A">
        <w:rPr>
          <w:rFonts w:ascii="Arial" w:hAnsi="Arial" w:cs="Arial"/>
          <w:b/>
          <w:color w:val="000000" w:themeColor="text1"/>
          <w:lang w:val="en-US"/>
        </w:rPr>
        <w:t>Central:</w:t>
      </w:r>
      <w:r w:rsidRPr="000B3E0A">
        <w:rPr>
          <w:rFonts w:ascii="Arial" w:hAnsi="Arial" w:cs="Arial"/>
          <w:color w:val="000000" w:themeColor="text1"/>
          <w:lang w:val="en-US"/>
        </w:rPr>
        <w:t xml:space="preserve"> </w:t>
      </w:r>
      <w:r w:rsidR="00AB0565" w:rsidRPr="000B3E0A">
        <w:rPr>
          <w:rFonts w:ascii="Arial" w:hAnsi="Arial" w:cs="Arial"/>
          <w:color w:val="000000" w:themeColor="text1"/>
          <w:lang w:val="en-US"/>
        </w:rPr>
        <w:t>39% of the plans were from Central.</w:t>
      </w:r>
    </w:p>
    <w:p w:rsidR="00AB0565" w:rsidRPr="000B3E0A" w:rsidRDefault="00583AE4" w:rsidP="00AB0565">
      <w:pPr>
        <w:jc w:val="both"/>
        <w:rPr>
          <w:rFonts w:ascii="Arial" w:hAnsi="Arial" w:cs="Arial"/>
          <w:color w:val="000000" w:themeColor="text1"/>
          <w:lang w:val="en-US"/>
        </w:rPr>
      </w:pPr>
      <w:r w:rsidRPr="000B3E0A">
        <w:rPr>
          <w:rFonts w:ascii="Arial" w:hAnsi="Arial" w:cs="Arial"/>
          <w:b/>
          <w:color w:val="000000" w:themeColor="text1"/>
          <w:lang w:val="en-US"/>
        </w:rPr>
        <w:t>North:</w:t>
      </w:r>
      <w:r w:rsidRPr="000B3E0A">
        <w:rPr>
          <w:rFonts w:ascii="Arial" w:hAnsi="Arial" w:cs="Arial"/>
          <w:color w:val="000000" w:themeColor="text1"/>
          <w:lang w:val="en-US"/>
        </w:rPr>
        <w:t xml:space="preserve"> </w:t>
      </w:r>
      <w:r w:rsidR="00AB0565" w:rsidRPr="000B3E0A">
        <w:rPr>
          <w:rFonts w:ascii="Arial" w:hAnsi="Arial" w:cs="Arial"/>
          <w:color w:val="000000" w:themeColor="text1"/>
          <w:lang w:val="en-US"/>
        </w:rPr>
        <w:t>18% of the plans were from the North.</w:t>
      </w:r>
    </w:p>
    <w:p w:rsidR="00DD258A" w:rsidRPr="000B3E0A" w:rsidRDefault="00583AE4" w:rsidP="00AB0565">
      <w:pPr>
        <w:jc w:val="both"/>
        <w:rPr>
          <w:rFonts w:ascii="Arial" w:hAnsi="Arial" w:cs="Arial"/>
          <w:color w:val="000000" w:themeColor="text1"/>
          <w:lang w:val="en-US"/>
        </w:rPr>
      </w:pPr>
      <w:r w:rsidRPr="000B3E0A">
        <w:rPr>
          <w:rFonts w:ascii="Arial" w:hAnsi="Arial" w:cs="Arial"/>
          <w:b/>
          <w:color w:val="000000" w:themeColor="text1"/>
          <w:lang w:val="en-US"/>
        </w:rPr>
        <w:t>Exploitation:</w:t>
      </w:r>
      <w:r w:rsidRPr="000B3E0A">
        <w:rPr>
          <w:rFonts w:ascii="Arial" w:hAnsi="Arial" w:cs="Arial"/>
          <w:color w:val="000000" w:themeColor="text1"/>
          <w:lang w:val="en-US"/>
        </w:rPr>
        <w:t xml:space="preserve"> </w:t>
      </w:r>
      <w:r w:rsidR="00DD258A" w:rsidRPr="000B3E0A">
        <w:rPr>
          <w:rFonts w:ascii="Arial" w:hAnsi="Arial" w:cs="Arial"/>
          <w:color w:val="000000" w:themeColor="text1"/>
          <w:lang w:val="en-US"/>
        </w:rPr>
        <w:t>1% of the plans were from the Exploitation T</w:t>
      </w:r>
      <w:r w:rsidR="00AB0565" w:rsidRPr="000B3E0A">
        <w:rPr>
          <w:rFonts w:ascii="Arial" w:hAnsi="Arial" w:cs="Arial"/>
          <w:color w:val="000000" w:themeColor="text1"/>
          <w:lang w:val="en-US"/>
        </w:rPr>
        <w:t>eam.</w:t>
      </w:r>
    </w:p>
    <w:p w:rsidR="00AB0565" w:rsidRPr="000B3E0A" w:rsidRDefault="00AB0565" w:rsidP="00AB0565">
      <w:pPr>
        <w:jc w:val="both"/>
        <w:rPr>
          <w:rFonts w:ascii="Arial" w:hAnsi="Arial" w:cs="Arial"/>
          <w:color w:val="000000" w:themeColor="text1"/>
          <w:lang w:val="en-US"/>
        </w:rPr>
      </w:pPr>
      <w:r w:rsidRPr="000B3E0A">
        <w:rPr>
          <w:rFonts w:ascii="Arial" w:hAnsi="Arial" w:cs="Arial"/>
          <w:color w:val="000000" w:themeColor="text1"/>
          <w:lang w:val="en-US"/>
        </w:rPr>
        <w:t>In</w:t>
      </w:r>
      <w:r w:rsidR="00DD258A" w:rsidRPr="000B3E0A">
        <w:rPr>
          <w:rFonts w:ascii="Arial" w:hAnsi="Arial" w:cs="Arial"/>
          <w:color w:val="000000" w:themeColor="text1"/>
          <w:lang w:val="en-US"/>
        </w:rPr>
        <w:t xml:space="preserve"> order to maintain and improve</w:t>
      </w:r>
      <w:r w:rsidRPr="000B3E0A">
        <w:rPr>
          <w:rFonts w:ascii="Arial" w:hAnsi="Arial" w:cs="Arial"/>
          <w:color w:val="000000" w:themeColor="text1"/>
          <w:lang w:val="en-US"/>
        </w:rPr>
        <w:t xml:space="preserve"> performance </w:t>
      </w:r>
      <w:r w:rsidR="00DD258A" w:rsidRPr="000B3E0A">
        <w:rPr>
          <w:rFonts w:ascii="Arial" w:hAnsi="Arial" w:cs="Arial"/>
          <w:color w:val="000000" w:themeColor="text1"/>
          <w:lang w:val="en-US"/>
        </w:rPr>
        <w:t xml:space="preserve">in this area </w:t>
      </w:r>
      <w:r w:rsidRPr="000B3E0A">
        <w:rPr>
          <w:rFonts w:ascii="Arial" w:hAnsi="Arial" w:cs="Arial"/>
          <w:color w:val="000000" w:themeColor="text1"/>
          <w:lang w:val="en-US"/>
        </w:rPr>
        <w:t>the Quality and Review Managers will continue to provide targeted training to newly appointed IROs to ensure they understand their role in monitoring children subject</w:t>
      </w:r>
      <w:r w:rsidR="00583AE4" w:rsidRPr="000B3E0A">
        <w:rPr>
          <w:rFonts w:ascii="Arial" w:hAnsi="Arial" w:cs="Arial"/>
          <w:color w:val="000000" w:themeColor="text1"/>
          <w:lang w:val="en-US"/>
        </w:rPr>
        <w:t xml:space="preserve"> to child protection plans and </w:t>
      </w:r>
      <w:r w:rsidRPr="000B3E0A">
        <w:rPr>
          <w:rFonts w:ascii="Arial" w:hAnsi="Arial" w:cs="Arial"/>
          <w:color w:val="000000" w:themeColor="text1"/>
          <w:lang w:val="en-US"/>
        </w:rPr>
        <w:t xml:space="preserve">all child protection plans over </w:t>
      </w:r>
      <w:r w:rsidR="00DD258A" w:rsidRPr="000B3E0A">
        <w:rPr>
          <w:rFonts w:ascii="Arial" w:hAnsi="Arial" w:cs="Arial"/>
          <w:color w:val="000000" w:themeColor="text1"/>
          <w:lang w:val="en-US"/>
        </w:rPr>
        <w:t>12months</w:t>
      </w:r>
      <w:r w:rsidRPr="000B3E0A">
        <w:rPr>
          <w:rFonts w:ascii="Arial" w:hAnsi="Arial" w:cs="Arial"/>
          <w:color w:val="000000" w:themeColor="text1"/>
          <w:lang w:val="en-US"/>
        </w:rPr>
        <w:t xml:space="preserve"> duration will continue to be reviewed individually within IRO supervision</w:t>
      </w:r>
      <w:r w:rsidR="00DD258A" w:rsidRPr="000B3E0A">
        <w:rPr>
          <w:rFonts w:ascii="Arial" w:hAnsi="Arial" w:cs="Arial"/>
          <w:color w:val="000000" w:themeColor="text1"/>
          <w:lang w:val="en-US"/>
        </w:rPr>
        <w:t xml:space="preserve"> to ensure appropriate progression of the plan and reducing drift and delay</w:t>
      </w:r>
      <w:r w:rsidRPr="000B3E0A">
        <w:rPr>
          <w:rFonts w:ascii="Arial" w:hAnsi="Arial" w:cs="Arial"/>
          <w:color w:val="000000" w:themeColor="text1"/>
          <w:lang w:val="en-US"/>
        </w:rPr>
        <w:t xml:space="preserve">. Child protection plans over a twelve month duration are also subject to review by the IRO and Team Manager.  </w:t>
      </w:r>
    </w:p>
    <w:p w:rsidR="00AB0565" w:rsidRPr="000B3E0A" w:rsidRDefault="00AB0565" w:rsidP="00AB0565">
      <w:pPr>
        <w:jc w:val="both"/>
        <w:rPr>
          <w:rFonts w:ascii="Arial" w:hAnsi="Arial" w:cs="Arial"/>
          <w:b/>
          <w:bCs/>
          <w:color w:val="000000" w:themeColor="text1"/>
          <w:lang w:val="en-US"/>
        </w:rPr>
      </w:pPr>
      <w:r w:rsidRPr="000B3E0A">
        <w:rPr>
          <w:rFonts w:ascii="Arial" w:hAnsi="Arial" w:cs="Arial"/>
          <w:b/>
          <w:bCs/>
          <w:color w:val="000000" w:themeColor="text1"/>
          <w:lang w:val="en-US"/>
        </w:rPr>
        <w:t>4.2.3 Percentage of children who become subject of a child protection plan at any time during the year who had previously been subject of a child protection plan regardless of how long ago (NI65) Sue</w:t>
      </w:r>
    </w:p>
    <w:tbl>
      <w:tblPr>
        <w:tblpPr w:leftFromText="171" w:rightFromText="171" w:bottomFromText="70" w:vertAnchor="text"/>
        <w:tblW w:w="0" w:type="dxa"/>
        <w:tblCellMar>
          <w:left w:w="0" w:type="dxa"/>
          <w:right w:w="0" w:type="dxa"/>
        </w:tblCellMar>
        <w:tblLook w:val="04A0" w:firstRow="1" w:lastRow="0" w:firstColumn="1" w:lastColumn="0" w:noHBand="0" w:noVBand="1"/>
      </w:tblPr>
      <w:tblGrid>
        <w:gridCol w:w="2160"/>
        <w:gridCol w:w="1135"/>
        <w:gridCol w:w="1135"/>
        <w:gridCol w:w="1135"/>
        <w:gridCol w:w="1135"/>
        <w:gridCol w:w="1135"/>
        <w:gridCol w:w="1135"/>
      </w:tblGrid>
      <w:tr w:rsidR="00AB0565" w:rsidRPr="000B3E0A" w:rsidTr="00AB0565">
        <w:trPr>
          <w:trHeight w:val="315"/>
        </w:trPr>
        <w:tc>
          <w:tcPr>
            <w:tcW w:w="2160" w:type="dxa"/>
            <w:tcBorders>
              <w:top w:val="single" w:sz="8" w:space="0" w:color="auto"/>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keepNext/>
              <w:rPr>
                <w:rFonts w:ascii="Arial" w:hAnsi="Arial" w:cs="Arial"/>
                <w:color w:val="000000" w:themeColor="text1"/>
                <w:lang w:eastAsia="en-GB"/>
              </w:rPr>
            </w:pPr>
            <w:r w:rsidRPr="000B3E0A">
              <w:rPr>
                <w:rFonts w:ascii="Arial" w:hAnsi="Arial" w:cs="Arial"/>
                <w:color w:val="000000" w:themeColor="text1"/>
                <w:lang w:eastAsia="en-GB"/>
              </w:rPr>
              <w:t> </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2013/14</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2014/15</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2015/16</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2016/17</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2017/18</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AB0565" w:rsidRPr="000B3E0A" w:rsidRDefault="00AB0565">
            <w:pPr>
              <w:keepNext/>
              <w:jc w:val="center"/>
              <w:rPr>
                <w:rFonts w:ascii="Arial" w:hAnsi="Arial" w:cs="Arial"/>
                <w:color w:val="000000" w:themeColor="text1"/>
                <w:lang w:eastAsia="en-GB"/>
              </w:rPr>
            </w:pPr>
            <w:r w:rsidRPr="000B3E0A">
              <w:rPr>
                <w:rFonts w:ascii="Arial" w:hAnsi="Arial" w:cs="Arial"/>
                <w:color w:val="000000" w:themeColor="text1"/>
                <w:lang w:eastAsia="en-GB"/>
              </w:rPr>
              <w:t>2018/19</w:t>
            </w:r>
          </w:p>
        </w:tc>
      </w:tr>
      <w:tr w:rsidR="00AB0565" w:rsidRPr="000B3E0A" w:rsidTr="00583AE4">
        <w:trPr>
          <w:trHeight w:val="491"/>
        </w:trPr>
        <w:tc>
          <w:tcPr>
            <w:tcW w:w="2160"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AB0565" w:rsidRPr="000B3E0A" w:rsidRDefault="00AB0565">
            <w:pPr>
              <w:keepNext/>
              <w:rPr>
                <w:rFonts w:ascii="Arial" w:hAnsi="Arial" w:cs="Arial"/>
                <w:color w:val="000000" w:themeColor="text1"/>
                <w:lang w:eastAsia="en-GB"/>
              </w:rPr>
            </w:pPr>
            <w:r w:rsidRPr="000B3E0A">
              <w:rPr>
                <w:rFonts w:ascii="Arial" w:hAnsi="Arial" w:cs="Arial"/>
                <w:color w:val="000000" w:themeColor="text1"/>
                <w:lang w:eastAsia="en-GB"/>
              </w:rPr>
              <w:t xml:space="preserve">Lancashire </w:t>
            </w:r>
          </w:p>
        </w:tc>
        <w:tc>
          <w:tcPr>
            <w:tcW w:w="113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12.6%</w:t>
            </w:r>
          </w:p>
        </w:tc>
        <w:tc>
          <w:tcPr>
            <w:tcW w:w="113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13.9%</w:t>
            </w:r>
          </w:p>
        </w:tc>
        <w:tc>
          <w:tcPr>
            <w:tcW w:w="113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AB0565" w:rsidRPr="000B3E0A" w:rsidRDefault="00AB0565" w:rsidP="00583AE4">
            <w:pPr>
              <w:keepNext/>
              <w:jc w:val="center"/>
              <w:rPr>
                <w:rFonts w:ascii="Arial" w:hAnsi="Arial" w:cs="Arial"/>
                <w:color w:val="000000" w:themeColor="text1"/>
                <w:lang w:eastAsia="en-GB"/>
              </w:rPr>
            </w:pPr>
            <w:r w:rsidRPr="000B3E0A">
              <w:rPr>
                <w:rFonts w:ascii="Arial" w:hAnsi="Arial" w:cs="Arial"/>
                <w:color w:val="000000" w:themeColor="text1"/>
                <w:lang w:eastAsia="en-GB"/>
              </w:rPr>
              <w:t>17.9%</w:t>
            </w:r>
          </w:p>
        </w:tc>
        <w:tc>
          <w:tcPr>
            <w:tcW w:w="1135"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jc w:val="center"/>
              <w:rPr>
                <w:rFonts w:ascii="Arial" w:hAnsi="Arial" w:cs="Arial"/>
                <w:b/>
                <w:bCs/>
                <w:color w:val="000000" w:themeColor="text1"/>
                <w:lang w:eastAsia="en-GB"/>
              </w:rPr>
            </w:pPr>
            <w:r w:rsidRPr="000B3E0A">
              <w:rPr>
                <w:rFonts w:ascii="Arial" w:hAnsi="Arial" w:cs="Arial"/>
                <w:color w:val="000000" w:themeColor="text1"/>
                <w:lang w:eastAsia="en-GB"/>
              </w:rPr>
              <w:t>17.9</w:t>
            </w:r>
            <w:r w:rsidRPr="000B3E0A">
              <w:rPr>
                <w:rFonts w:ascii="Arial" w:hAnsi="Arial" w:cs="Arial"/>
                <w:b/>
                <w:bCs/>
                <w:color w:val="000000" w:themeColor="text1"/>
                <w:lang w:eastAsia="en-GB"/>
              </w:rPr>
              <w:t xml:space="preserve"> %</w:t>
            </w:r>
          </w:p>
        </w:tc>
        <w:tc>
          <w:tcPr>
            <w:tcW w:w="1135"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spacing w:line="252" w:lineRule="auto"/>
              <w:jc w:val="center"/>
              <w:rPr>
                <w:rFonts w:ascii="Arial" w:hAnsi="Arial" w:cs="Arial"/>
                <w:color w:val="000000" w:themeColor="text1"/>
              </w:rPr>
            </w:pPr>
            <w:r w:rsidRPr="000B3E0A">
              <w:rPr>
                <w:rFonts w:ascii="Arial" w:hAnsi="Arial" w:cs="Arial"/>
                <w:color w:val="000000" w:themeColor="text1"/>
              </w:rPr>
              <w:t>20.9 %</w:t>
            </w:r>
          </w:p>
        </w:tc>
        <w:tc>
          <w:tcPr>
            <w:tcW w:w="1135" w:type="dxa"/>
            <w:tcBorders>
              <w:top w:val="nil"/>
              <w:left w:val="nil"/>
              <w:bottom w:val="single" w:sz="8" w:space="0" w:color="auto"/>
              <w:right w:val="single" w:sz="8" w:space="0" w:color="auto"/>
            </w:tcBorders>
            <w:tcMar>
              <w:top w:w="57" w:type="dxa"/>
              <w:left w:w="108" w:type="dxa"/>
              <w:bottom w:w="57" w:type="dxa"/>
              <w:right w:w="108" w:type="dxa"/>
            </w:tcMar>
          </w:tcPr>
          <w:p w:rsidR="00AB0565" w:rsidRPr="000B3E0A" w:rsidRDefault="00AB0565" w:rsidP="00583AE4">
            <w:pPr>
              <w:spacing w:line="252" w:lineRule="auto"/>
              <w:jc w:val="center"/>
              <w:rPr>
                <w:rFonts w:ascii="Arial" w:hAnsi="Arial" w:cs="Arial"/>
                <w:color w:val="000000" w:themeColor="text1"/>
              </w:rPr>
            </w:pPr>
            <w:r w:rsidRPr="000B3E0A">
              <w:rPr>
                <w:rFonts w:ascii="Arial" w:hAnsi="Arial" w:cs="Arial"/>
                <w:color w:val="000000" w:themeColor="text1"/>
              </w:rPr>
              <w:t>21.3 %</w:t>
            </w:r>
          </w:p>
        </w:tc>
      </w:tr>
    </w:tbl>
    <w:p w:rsidR="00AB0565" w:rsidRPr="000B3E0A" w:rsidRDefault="00AB0565" w:rsidP="00AB0565">
      <w:pPr>
        <w:jc w:val="both"/>
        <w:rPr>
          <w:rFonts w:ascii="Arial" w:hAnsi="Arial" w:cs="Arial"/>
          <w:color w:val="000000" w:themeColor="text1"/>
          <w:lang w:val="en-US"/>
        </w:rPr>
      </w:pPr>
    </w:p>
    <w:p w:rsidR="00AB0565" w:rsidRPr="000B3E0A" w:rsidRDefault="00AB0565" w:rsidP="00AB0565">
      <w:pPr>
        <w:jc w:val="both"/>
        <w:rPr>
          <w:rFonts w:ascii="Arial" w:hAnsi="Arial" w:cs="Arial"/>
          <w:color w:val="000000" w:themeColor="text1"/>
          <w:lang w:val="en-US"/>
        </w:rPr>
      </w:pPr>
      <w:r w:rsidRPr="000B3E0A">
        <w:rPr>
          <w:rFonts w:ascii="Arial" w:hAnsi="Arial" w:cs="Arial"/>
          <w:color w:val="000000" w:themeColor="text1"/>
          <w:lang w:val="en-US"/>
        </w:rPr>
        <w:t xml:space="preserve">During 2018/19, 327 children on a </w:t>
      </w:r>
      <w:r w:rsidR="008D799C" w:rsidRPr="000B3E0A">
        <w:rPr>
          <w:rFonts w:ascii="Arial" w:hAnsi="Arial" w:cs="Arial"/>
          <w:color w:val="000000" w:themeColor="text1"/>
          <w:lang w:val="en-US"/>
        </w:rPr>
        <w:t>CP</w:t>
      </w:r>
      <w:r w:rsidRPr="000B3E0A">
        <w:rPr>
          <w:rFonts w:ascii="Arial" w:hAnsi="Arial" w:cs="Arial"/>
          <w:color w:val="000000" w:themeColor="text1"/>
          <w:lang w:val="en-US"/>
        </w:rPr>
        <w:t xml:space="preserve"> plan had previously (at any time) been subject to a child protection plan. A number of factors may attribute to the rate of repeat plans: a change in the family's circumstances, meaning that a child became subject to a repeat child protection plan due to an unrelated safeguarding concern,</w:t>
      </w:r>
      <w:r w:rsidRPr="000B3E0A">
        <w:rPr>
          <w:rFonts w:ascii="Arial" w:hAnsi="Arial" w:cs="Arial"/>
          <w:color w:val="000000" w:themeColor="text1"/>
        </w:rPr>
        <w:t xml:space="preserve"> </w:t>
      </w:r>
      <w:r w:rsidR="00E10BDC" w:rsidRPr="000B3E0A">
        <w:rPr>
          <w:rFonts w:ascii="Arial" w:hAnsi="Arial" w:cs="Arial"/>
          <w:color w:val="000000" w:themeColor="text1"/>
          <w:lang w:val="en-US"/>
        </w:rPr>
        <w:t>children</w:t>
      </w:r>
      <w:r w:rsidRPr="000B3E0A">
        <w:rPr>
          <w:rFonts w:ascii="Arial" w:hAnsi="Arial" w:cs="Arial"/>
          <w:color w:val="000000" w:themeColor="text1"/>
          <w:lang w:val="en-US"/>
        </w:rPr>
        <w:t xml:space="preserve"> moving across local authority boundaries and the child protection plan perhaps being ceased prematurely with insufficient evidence of sustained change</w:t>
      </w:r>
      <w:r w:rsidR="00D879A5">
        <w:rPr>
          <w:rFonts w:ascii="Arial" w:hAnsi="Arial" w:cs="Arial"/>
          <w:color w:val="000000" w:themeColor="text1"/>
          <w:lang w:val="en-US"/>
        </w:rPr>
        <w:t>.</w:t>
      </w:r>
    </w:p>
    <w:p w:rsidR="00AB0565" w:rsidRPr="000B3E0A" w:rsidRDefault="00AB0565" w:rsidP="00AB0565">
      <w:pPr>
        <w:jc w:val="both"/>
        <w:rPr>
          <w:rFonts w:ascii="Arial" w:hAnsi="Arial" w:cs="Arial"/>
          <w:b/>
          <w:bCs/>
          <w:color w:val="000000" w:themeColor="text1"/>
          <w:lang w:val="en-US"/>
        </w:rPr>
      </w:pPr>
      <w:r w:rsidRPr="000B3E0A">
        <w:rPr>
          <w:rFonts w:ascii="Arial" w:hAnsi="Arial" w:cs="Arial"/>
          <w:b/>
          <w:bCs/>
          <w:color w:val="000000" w:themeColor="text1"/>
          <w:lang w:val="en-US"/>
        </w:rPr>
        <w:t>4.2.4 Percentage of children who become subject of a child protection plan at any time during the year who had previously been subject of a child protection plan within the last 12 months Sue</w:t>
      </w:r>
    </w:p>
    <w:p w:rsidR="00AB0565" w:rsidRPr="000B3E0A" w:rsidRDefault="00AB0565" w:rsidP="00583AE4">
      <w:pPr>
        <w:jc w:val="both"/>
        <w:rPr>
          <w:rFonts w:ascii="Arial" w:hAnsi="Arial" w:cs="Arial"/>
          <w:color w:val="000000" w:themeColor="text1"/>
        </w:rPr>
      </w:pPr>
      <w:r w:rsidRPr="000B3E0A">
        <w:rPr>
          <w:rFonts w:ascii="Arial" w:hAnsi="Arial" w:cs="Arial"/>
          <w:color w:val="000000" w:themeColor="text1"/>
        </w:rPr>
        <w:t xml:space="preserve">Perhaps a more meaningful indication of how effectively risk is being managed is to consider the proportion of children made subject to a child protection plan for a second or subsequent time within twelve months of the previous plan being ceased. There has been a slight increase </w:t>
      </w:r>
      <w:r w:rsidRPr="000B3E0A">
        <w:rPr>
          <w:rFonts w:ascii="Arial" w:hAnsi="Arial" w:cs="Arial"/>
          <w:color w:val="000000" w:themeColor="text1"/>
        </w:rPr>
        <w:lastRenderedPageBreak/>
        <w:t>in performance against this indicator, from 6.2% in 2017/18 to 6% in 2018/19, this performance remains good.</w:t>
      </w:r>
    </w:p>
    <w:p w:rsidR="005956C6" w:rsidRPr="000B3E0A" w:rsidRDefault="005956C6" w:rsidP="005956C6">
      <w:pPr>
        <w:numPr>
          <w:ilvl w:val="0"/>
          <w:numId w:val="16"/>
        </w:numPr>
        <w:autoSpaceDN w:val="0"/>
        <w:spacing w:after="0" w:line="240" w:lineRule="auto"/>
        <w:jc w:val="both"/>
        <w:rPr>
          <w:rFonts w:ascii="Arial" w:hAnsi="Arial" w:cs="Arial"/>
          <w:b/>
          <w:bCs/>
          <w:u w:val="single"/>
          <w:lang w:val="en-US"/>
        </w:rPr>
      </w:pPr>
      <w:r w:rsidRPr="000B3E0A">
        <w:rPr>
          <w:rFonts w:ascii="Arial" w:hAnsi="Arial" w:cs="Arial"/>
          <w:b/>
          <w:bCs/>
          <w:u w:val="single"/>
          <w:lang w:val="en-US"/>
        </w:rPr>
        <w:t>Quality Assurance</w:t>
      </w:r>
      <w:r w:rsidRPr="000B3E0A">
        <w:rPr>
          <w:rFonts w:ascii="Arial" w:hAnsi="Arial" w:cs="Arial"/>
          <w:b/>
          <w:bCs/>
          <w:lang w:val="en-US"/>
        </w:rPr>
        <w:t xml:space="preserve">  </w:t>
      </w:r>
    </w:p>
    <w:p w:rsidR="005956C6" w:rsidRPr="000B3E0A" w:rsidRDefault="005956C6" w:rsidP="005956C6">
      <w:pPr>
        <w:jc w:val="both"/>
        <w:rPr>
          <w:rFonts w:ascii="Arial" w:hAnsi="Arial" w:cs="Arial"/>
          <w:color w:val="FF0000"/>
          <w:lang w:val="en-US"/>
        </w:rPr>
      </w:pPr>
    </w:p>
    <w:p w:rsidR="005956C6" w:rsidRPr="000B3E0A" w:rsidRDefault="005956C6" w:rsidP="00583AE4">
      <w:pPr>
        <w:jc w:val="both"/>
        <w:rPr>
          <w:rFonts w:ascii="Arial" w:hAnsi="Arial" w:cs="Arial"/>
          <w:color w:val="FF0000"/>
          <w:lang w:val="en-US"/>
        </w:rPr>
      </w:pPr>
      <w:r w:rsidRPr="000B3E0A">
        <w:rPr>
          <w:rFonts w:ascii="Arial" w:hAnsi="Arial" w:cs="Arial"/>
          <w:lang w:val="en-US"/>
        </w:rPr>
        <w:t>The IRO service remains committed to improving the quality of practice and services to children and young people. It undertakes a range of quality assurance work to achieve best outcomes for the children and families they work with. This enables IROs to identify interventions that are effective and highlight good practice, as well as areas where practice does not meet the required standard</w:t>
      </w:r>
      <w:r w:rsidR="00583AE4" w:rsidRPr="000B3E0A">
        <w:rPr>
          <w:rFonts w:ascii="Arial" w:hAnsi="Arial" w:cs="Arial"/>
          <w:color w:val="FF0000"/>
          <w:lang w:val="en-US"/>
        </w:rPr>
        <w:t xml:space="preserve">.  </w:t>
      </w:r>
    </w:p>
    <w:p w:rsidR="005956C6" w:rsidRPr="000B3E0A" w:rsidRDefault="005956C6" w:rsidP="00583AE4">
      <w:pPr>
        <w:jc w:val="both"/>
        <w:rPr>
          <w:rFonts w:ascii="Arial" w:hAnsi="Arial" w:cs="Arial"/>
          <w:lang w:val="en-US"/>
        </w:rPr>
      </w:pPr>
      <w:r w:rsidRPr="000B3E0A">
        <w:rPr>
          <w:rFonts w:ascii="Arial" w:hAnsi="Arial" w:cs="Arial"/>
          <w:lang w:val="en-US"/>
        </w:rPr>
        <w:t>The IRO service undertakes a variety of quality assurance activities for CLA and children in need of protection, including case file audits, Tier 2 audits, practice observations and the quality assurance of S47 enquiries where a child has suffered significant harm but is not judged to be at continuing risk of significant harm and a decision is therefore made not to hold an initial</w:t>
      </w:r>
      <w:r w:rsidR="00583AE4" w:rsidRPr="000B3E0A">
        <w:rPr>
          <w:rFonts w:ascii="Arial" w:hAnsi="Arial" w:cs="Arial"/>
          <w:lang w:val="en-US"/>
        </w:rPr>
        <w:t xml:space="preserve"> child protection conference.  </w:t>
      </w:r>
    </w:p>
    <w:p w:rsidR="005956C6" w:rsidRPr="000B3E0A" w:rsidRDefault="005956C6" w:rsidP="00583AE4">
      <w:pPr>
        <w:jc w:val="both"/>
        <w:rPr>
          <w:rFonts w:ascii="Arial" w:hAnsi="Arial" w:cs="Arial"/>
          <w:color w:val="FF0000"/>
          <w:lang w:val="en-US"/>
        </w:rPr>
      </w:pPr>
      <w:r w:rsidRPr="000B3E0A">
        <w:rPr>
          <w:rFonts w:ascii="Arial" w:hAnsi="Arial" w:cs="Arial"/>
          <w:lang w:val="en-US"/>
        </w:rPr>
        <w:t>Quality assurance is also undertaken through the Q</w:t>
      </w:r>
      <w:r w:rsidR="003258BF" w:rsidRPr="000B3E0A">
        <w:rPr>
          <w:rFonts w:ascii="Arial" w:hAnsi="Arial" w:cs="Arial"/>
          <w:lang w:val="en-US"/>
        </w:rPr>
        <w:t>&amp;R</w:t>
      </w:r>
      <w:r w:rsidRPr="000B3E0A">
        <w:rPr>
          <w:rFonts w:ascii="Arial" w:hAnsi="Arial" w:cs="Arial"/>
          <w:lang w:val="en-US"/>
        </w:rPr>
        <w:t xml:space="preserve"> Managers, Safeguarding Manager and Head of Service regularly shadowing IROs chairing child protection conferences and CLA reviews to observe their practice and to ensure consistency and quality across the service and highlighting areas for development.</w:t>
      </w:r>
    </w:p>
    <w:p w:rsidR="005956C6" w:rsidRPr="000B3E0A" w:rsidRDefault="005956C6" w:rsidP="00583AE4">
      <w:pPr>
        <w:jc w:val="both"/>
        <w:rPr>
          <w:rFonts w:ascii="Arial" w:hAnsi="Arial" w:cs="Arial"/>
          <w:lang w:val="en-US"/>
        </w:rPr>
      </w:pPr>
      <w:r w:rsidRPr="000B3E0A">
        <w:rPr>
          <w:rFonts w:ascii="Arial" w:hAnsi="Arial" w:cs="Arial"/>
          <w:lang w:val="en-US"/>
        </w:rPr>
        <w:t xml:space="preserve">Lancashire was re-inspected in June 2018 and there has been a continued focus on improving both quality and consistency </w:t>
      </w:r>
      <w:r w:rsidRPr="000B3E0A">
        <w:rPr>
          <w:rFonts w:ascii="Arial" w:hAnsi="Arial" w:cs="Arial"/>
        </w:rPr>
        <w:t>across the service and for IRO's to challenge more effectively on SMART outcomes in line with OFSTED's recommendations. Lancashire's Getting to Good plan was launched in January 2019 which identified a number of key priorities for the service as highlighted below.</w:t>
      </w:r>
    </w:p>
    <w:p w:rsidR="005956C6" w:rsidRPr="000B3E0A" w:rsidRDefault="003258BF" w:rsidP="00583AE4">
      <w:pPr>
        <w:jc w:val="both"/>
        <w:rPr>
          <w:rFonts w:ascii="Arial" w:hAnsi="Arial" w:cs="Arial"/>
          <w:lang w:val="en-US"/>
        </w:rPr>
      </w:pPr>
      <w:r w:rsidRPr="000B3E0A">
        <w:rPr>
          <w:rFonts w:ascii="Arial" w:hAnsi="Arial" w:cs="Arial"/>
          <w:lang w:val="en-US"/>
        </w:rPr>
        <w:t xml:space="preserve">The service </w:t>
      </w:r>
      <w:r w:rsidR="00B927CF" w:rsidRPr="000B3E0A">
        <w:rPr>
          <w:rFonts w:ascii="Arial" w:hAnsi="Arial" w:cs="Arial"/>
          <w:lang w:val="en-US"/>
        </w:rPr>
        <w:t xml:space="preserve">is </w:t>
      </w:r>
      <w:r w:rsidRPr="000B3E0A">
        <w:rPr>
          <w:rFonts w:ascii="Arial" w:hAnsi="Arial" w:cs="Arial"/>
          <w:lang w:val="en-US"/>
        </w:rPr>
        <w:t>focus</w:t>
      </w:r>
      <w:r w:rsidR="00B927CF" w:rsidRPr="000B3E0A">
        <w:rPr>
          <w:rFonts w:ascii="Arial" w:hAnsi="Arial" w:cs="Arial"/>
          <w:lang w:val="en-US"/>
        </w:rPr>
        <w:t>ed</w:t>
      </w:r>
      <w:r w:rsidRPr="000B3E0A">
        <w:rPr>
          <w:rFonts w:ascii="Arial" w:hAnsi="Arial" w:cs="Arial"/>
          <w:lang w:val="en-US"/>
        </w:rPr>
        <w:t xml:space="preserve"> and commitment to </w:t>
      </w:r>
      <w:r w:rsidR="005956C6" w:rsidRPr="000B3E0A">
        <w:rPr>
          <w:rFonts w:ascii="Arial" w:hAnsi="Arial" w:cs="Arial"/>
          <w:lang w:val="en-US"/>
        </w:rPr>
        <w:t>improv</w:t>
      </w:r>
      <w:r w:rsidRPr="000B3E0A">
        <w:rPr>
          <w:rFonts w:ascii="Arial" w:hAnsi="Arial" w:cs="Arial"/>
          <w:lang w:val="en-US"/>
        </w:rPr>
        <w:t xml:space="preserve">ing </w:t>
      </w:r>
      <w:r w:rsidR="005956C6" w:rsidRPr="000B3E0A">
        <w:rPr>
          <w:rFonts w:ascii="Arial" w:hAnsi="Arial" w:cs="Arial"/>
          <w:lang w:val="en-US"/>
        </w:rPr>
        <w:t xml:space="preserve">practice </w:t>
      </w:r>
      <w:r w:rsidR="00B927CF" w:rsidRPr="000B3E0A">
        <w:rPr>
          <w:rFonts w:ascii="Arial" w:hAnsi="Arial" w:cs="Arial"/>
          <w:lang w:val="en-US"/>
        </w:rPr>
        <w:t xml:space="preserve">and </w:t>
      </w:r>
      <w:r w:rsidR="005956C6" w:rsidRPr="000B3E0A">
        <w:rPr>
          <w:rFonts w:ascii="Arial" w:hAnsi="Arial" w:cs="Arial"/>
          <w:lang w:val="en-US"/>
        </w:rPr>
        <w:t>complet</w:t>
      </w:r>
      <w:r w:rsidR="00B927CF" w:rsidRPr="000B3E0A">
        <w:rPr>
          <w:rFonts w:ascii="Arial" w:hAnsi="Arial" w:cs="Arial"/>
          <w:lang w:val="en-US"/>
        </w:rPr>
        <w:t xml:space="preserve">ing </w:t>
      </w:r>
      <w:r w:rsidR="005956C6" w:rsidRPr="000B3E0A">
        <w:rPr>
          <w:rFonts w:ascii="Arial" w:hAnsi="Arial" w:cs="Arial"/>
          <w:lang w:val="en-US"/>
        </w:rPr>
        <w:t xml:space="preserve">timely case monitoring checks in between both CLA and CP review meetings </w:t>
      </w:r>
      <w:r w:rsidR="00B927CF" w:rsidRPr="000B3E0A">
        <w:rPr>
          <w:rFonts w:ascii="Arial" w:hAnsi="Arial" w:cs="Arial"/>
          <w:lang w:val="en-US"/>
        </w:rPr>
        <w:t xml:space="preserve">is one part of the IRO role that helps e support the </w:t>
      </w:r>
      <w:r w:rsidR="005956C6" w:rsidRPr="000B3E0A">
        <w:rPr>
          <w:rFonts w:ascii="Arial" w:hAnsi="Arial" w:cs="Arial"/>
          <w:lang w:val="en-US"/>
        </w:rPr>
        <w:t xml:space="preserve">monitoring of review decisions and plans ensuring that plans are implemented effectively and preventing drift and delay.  </w:t>
      </w:r>
    </w:p>
    <w:p w:rsidR="00123A8D" w:rsidRPr="000B3E0A" w:rsidRDefault="005956C6" w:rsidP="005956C6">
      <w:pPr>
        <w:jc w:val="both"/>
        <w:rPr>
          <w:rFonts w:ascii="Arial" w:eastAsia="Calibri" w:hAnsi="Arial" w:cs="Arial"/>
          <w:color w:val="FF0000"/>
          <w:lang w:val="en-US"/>
        </w:rPr>
      </w:pPr>
      <w:r w:rsidRPr="000B3E0A">
        <w:rPr>
          <w:rFonts w:ascii="Arial" w:hAnsi="Arial" w:cs="Arial"/>
          <w:color w:val="000000"/>
          <w:lang w:val="en-US"/>
        </w:rPr>
        <w:t xml:space="preserve">The service has developed more in depth management audits on cases and complete 35 per month as a service.  This is to ensure that the IROs are effectively undertaking their </w:t>
      </w:r>
      <w:r w:rsidR="00583AE4" w:rsidRPr="000B3E0A">
        <w:rPr>
          <w:rFonts w:ascii="Arial" w:hAnsi="Arial" w:cs="Arial"/>
          <w:color w:val="000000"/>
          <w:lang w:val="en-US"/>
        </w:rPr>
        <w:t>role that</w:t>
      </w:r>
      <w:r w:rsidRPr="000B3E0A">
        <w:rPr>
          <w:rFonts w:ascii="Arial" w:hAnsi="Arial" w:cs="Arial"/>
          <w:color w:val="000000"/>
          <w:lang w:val="en-US"/>
        </w:rPr>
        <w:t xml:space="preserve"> their footprint is evident and challenge is used as required effectively evidencing improved outcomes for children and young people.  The audit tool has been updated to ensure that the impact on outcomes for the child is clear and are graded in line with Ofsted judgement grading's. The service have only recently began receiving the analysis for these audits, therefore in 2019/2020 this will be used to inform ongoing improvement of practice, highlighting strengths and areas of development for the service.  </w:t>
      </w:r>
    </w:p>
    <w:p w:rsidR="006A7F1D" w:rsidRPr="000B3E0A" w:rsidRDefault="006A7F1D" w:rsidP="006A7F1D">
      <w:pPr>
        <w:numPr>
          <w:ilvl w:val="1"/>
          <w:numId w:val="16"/>
        </w:numPr>
        <w:autoSpaceDN w:val="0"/>
        <w:spacing w:after="0" w:line="240" w:lineRule="auto"/>
        <w:jc w:val="both"/>
        <w:rPr>
          <w:rFonts w:ascii="Arial" w:hAnsi="Arial" w:cs="Arial"/>
          <w:b/>
          <w:bCs/>
          <w:lang w:val="en-US"/>
        </w:rPr>
      </w:pPr>
      <w:r w:rsidRPr="000B3E0A">
        <w:rPr>
          <w:rFonts w:ascii="Arial" w:hAnsi="Arial" w:cs="Arial"/>
          <w:b/>
          <w:bCs/>
          <w:lang w:val="en-US"/>
        </w:rPr>
        <w:t xml:space="preserve">IRO Feedback in Relation to the Quality of Practice </w:t>
      </w:r>
    </w:p>
    <w:p w:rsidR="006A7F1D" w:rsidRPr="000B3E0A" w:rsidRDefault="006A7F1D" w:rsidP="006A7F1D">
      <w:pPr>
        <w:jc w:val="both"/>
        <w:rPr>
          <w:rFonts w:ascii="Arial" w:hAnsi="Arial" w:cs="Arial"/>
          <w:color w:val="000000"/>
          <w:lang w:val="en-US"/>
        </w:rPr>
      </w:pPr>
      <w:r w:rsidRPr="000B3E0A">
        <w:rPr>
          <w:rFonts w:ascii="Arial" w:hAnsi="Arial" w:cs="Arial"/>
          <w:color w:val="000000"/>
          <w:lang w:val="en-US"/>
        </w:rPr>
        <w:t xml:space="preserve">IROs are provided with a wide range of opportunities to provide feedback on the quality of social work practice.  This involves regular reflective supervision, team meetings, service development days and CSC/IRO cluster meetings. IRO's reported that the last </w:t>
      </w:r>
      <w:r w:rsidRPr="000B3E0A">
        <w:rPr>
          <w:rFonts w:ascii="Arial" w:hAnsi="Arial" w:cs="Arial"/>
          <w:color w:val="000000"/>
        </w:rPr>
        <w:t>annual report 2017/2018 was very informative and helpful for IRO's.</w:t>
      </w:r>
    </w:p>
    <w:p w:rsidR="006A7F1D" w:rsidRPr="000B3E0A" w:rsidRDefault="006A7F1D" w:rsidP="006A7F1D">
      <w:pPr>
        <w:jc w:val="both"/>
        <w:rPr>
          <w:rFonts w:ascii="Arial" w:hAnsi="Arial" w:cs="Arial"/>
          <w:color w:val="000000"/>
          <w:lang w:val="en-US"/>
        </w:rPr>
      </w:pPr>
      <w:r w:rsidRPr="000B3E0A">
        <w:rPr>
          <w:rFonts w:ascii="Arial" w:hAnsi="Arial" w:cs="Arial"/>
          <w:color w:val="000000"/>
          <w:lang w:val="en-US"/>
        </w:rPr>
        <w:t xml:space="preserve">The IRO service remains fully staffed with permanent IROs who are able to develop meaningful relationships with the children they are working with. IROs feel they are able to visit children </w:t>
      </w:r>
      <w:r w:rsidRPr="000B3E0A">
        <w:rPr>
          <w:rFonts w:ascii="Arial" w:hAnsi="Arial" w:cs="Arial"/>
          <w:color w:val="000000"/>
          <w:lang w:val="en-US"/>
        </w:rPr>
        <w:lastRenderedPageBreak/>
        <w:t xml:space="preserve">outside of the review process and get to know them as individuals and ensure their needs are being met effectively. </w:t>
      </w:r>
    </w:p>
    <w:p w:rsidR="006A7F1D" w:rsidRPr="000B3E0A" w:rsidRDefault="006A7F1D" w:rsidP="006A7F1D">
      <w:pPr>
        <w:jc w:val="both"/>
        <w:rPr>
          <w:rFonts w:ascii="Arial" w:hAnsi="Arial" w:cs="Arial"/>
          <w:color w:val="000000"/>
          <w:lang w:val="en-US"/>
        </w:rPr>
      </w:pPr>
      <w:r w:rsidRPr="000B3E0A">
        <w:rPr>
          <w:rFonts w:ascii="Arial" w:hAnsi="Arial" w:cs="Arial"/>
          <w:color w:val="000000"/>
          <w:lang w:val="en-US"/>
        </w:rPr>
        <w:t>When areas of concern are raised IROs feel confident in challenging the Local Authority to ensure the outcomes for children are improved and their voice is strong and acknowledged.  IROs feedback regarding the response to challenge is variable across the County with some areas welcoming the IRO challenge to assist in developing practice and ensuring timely resolution.  This is not however consistent across the County with IROs in some areas expressing frustration regarding the lack of CSC response to advice and challenge.   The IROs are also proactive in identifying good practice and raising this with the identified managers to positively support social workers in developing child centered practice.</w:t>
      </w:r>
    </w:p>
    <w:p w:rsidR="006A7F1D" w:rsidRPr="000B3E0A" w:rsidRDefault="006A7F1D" w:rsidP="006A7F1D">
      <w:pPr>
        <w:jc w:val="both"/>
        <w:rPr>
          <w:rFonts w:ascii="Arial" w:hAnsi="Arial" w:cs="Arial"/>
          <w:color w:val="000000"/>
          <w:lang w:val="en-US"/>
        </w:rPr>
      </w:pPr>
      <w:r w:rsidRPr="000B3E0A">
        <w:rPr>
          <w:rFonts w:ascii="Arial" w:hAnsi="Arial" w:cs="Arial"/>
          <w:color w:val="000000"/>
          <w:lang w:val="en-US"/>
        </w:rPr>
        <w:t>The IROs report that the implementation of the risk sensible model is working to improve practice and provides a common language to analy</w:t>
      </w:r>
      <w:r w:rsidR="00486CFD" w:rsidRPr="000B3E0A">
        <w:rPr>
          <w:rFonts w:ascii="Arial" w:hAnsi="Arial" w:cs="Arial"/>
          <w:color w:val="000000"/>
          <w:lang w:val="en-US"/>
        </w:rPr>
        <w:t>s</w:t>
      </w:r>
      <w:r w:rsidRPr="000B3E0A">
        <w:rPr>
          <w:rFonts w:ascii="Arial" w:hAnsi="Arial" w:cs="Arial"/>
          <w:color w:val="000000"/>
          <w:lang w:val="en-US"/>
        </w:rPr>
        <w:t xml:space="preserve">e and understand risk to children. Again this is not consistent and further work is required to ensure this model is used appropriately and consistently across County.  </w:t>
      </w:r>
      <w:r w:rsidRPr="000B3E0A">
        <w:rPr>
          <w:rFonts w:ascii="Arial" w:hAnsi="Arial" w:cs="Arial"/>
          <w:color w:val="000000"/>
        </w:rPr>
        <w:t xml:space="preserve">IRO's report specifically there is little progress with regards to IRO's being alerted when a child protection plan is created at the first core group. Further work is required to embed this into practice.  </w:t>
      </w:r>
      <w:r w:rsidRPr="000B3E0A">
        <w:rPr>
          <w:rFonts w:ascii="Arial" w:hAnsi="Arial" w:cs="Arial"/>
          <w:color w:val="000000"/>
          <w:lang w:val="en-US"/>
        </w:rPr>
        <w:t xml:space="preserve">A more strengths based approach focusing on the positive aspects of parenting and protective factors is currently being considered and developed.  </w:t>
      </w:r>
    </w:p>
    <w:p w:rsidR="006A7F1D" w:rsidRPr="000B3E0A" w:rsidRDefault="006A7F1D" w:rsidP="006A7F1D">
      <w:pPr>
        <w:jc w:val="both"/>
        <w:rPr>
          <w:rFonts w:ascii="Arial" w:hAnsi="Arial" w:cs="Arial"/>
          <w:color w:val="000000"/>
          <w:lang w:val="en-US"/>
        </w:rPr>
      </w:pPr>
      <w:r w:rsidRPr="000B3E0A">
        <w:rPr>
          <w:rFonts w:ascii="Arial" w:hAnsi="Arial" w:cs="Arial"/>
          <w:color w:val="000000"/>
          <w:lang w:val="en-US"/>
        </w:rPr>
        <w:t>It is the general feedback that areas of practice are improving however further work is required to ensure the quality of assessments, plans and chronologies and that the child's voice and lived experience is consistently captured and responded to.  The IRO role in achieving this a priority for the service.  It is acknowledged that there is also a need for improving analysis within assessments.  This is replicated in audit findings and is being addressed as part of the actions within Lancashire's getting to good plan, joint CSC / IRO training sessions have commenced to assist in achieving this.</w:t>
      </w:r>
    </w:p>
    <w:p w:rsidR="006A7F1D" w:rsidRPr="000B3E0A" w:rsidRDefault="006A7F1D" w:rsidP="006A7F1D">
      <w:pPr>
        <w:jc w:val="both"/>
        <w:rPr>
          <w:rFonts w:ascii="Arial" w:hAnsi="Arial" w:cs="Arial"/>
          <w:color w:val="000000"/>
        </w:rPr>
      </w:pPr>
      <w:r w:rsidRPr="000B3E0A">
        <w:rPr>
          <w:rFonts w:ascii="Arial" w:hAnsi="Arial" w:cs="Arial"/>
          <w:color w:val="000000"/>
        </w:rPr>
        <w:t>IRO's have reported the benefits of being assigned as working in one specific area  of the county advising that they feel this supports them building relationships and communication with Children Social Care, other professionals and knowledge of local services which supports towards achieving better outcomes for the children and young people.</w:t>
      </w:r>
    </w:p>
    <w:p w:rsidR="008656DB" w:rsidRPr="000B3E0A" w:rsidRDefault="008656DB" w:rsidP="008656DB">
      <w:pPr>
        <w:rPr>
          <w:rFonts w:ascii="Arial" w:hAnsi="Arial" w:cs="Arial"/>
        </w:rPr>
      </w:pPr>
      <w:bookmarkStart w:id="1" w:name="_MailEndCompose"/>
      <w:r w:rsidRPr="000B3E0A">
        <w:rPr>
          <w:rFonts w:ascii="Arial" w:hAnsi="Arial" w:cs="Arial"/>
        </w:rPr>
        <w:t xml:space="preserve">IRO's report that permanence and life story work need to be prioritised and have advised that despite Permanence Panels being in place there continue to be delays in presenting children to panel. The IRO induction pack was updated in January 2019 and changes were made to the CLA review template and template guidance to ensure that IRO's consider the need for life story work at a child's initial and subsequent CLA reviews. The implementation of the permanence tracker which is reviewed by Q&amp;R managers and IROs during monthly supervisions will support in preventing any drift or delay regarding permanence. </w:t>
      </w:r>
    </w:p>
    <w:bookmarkEnd w:id="1"/>
    <w:p w:rsidR="006A7F1D" w:rsidRPr="000B3E0A" w:rsidRDefault="006A7F1D" w:rsidP="006A7F1D">
      <w:pPr>
        <w:jc w:val="both"/>
        <w:rPr>
          <w:rFonts w:ascii="Arial" w:hAnsi="Arial" w:cs="Arial"/>
          <w:color w:val="000000"/>
        </w:rPr>
      </w:pPr>
      <w:r w:rsidRPr="000B3E0A">
        <w:rPr>
          <w:rFonts w:ascii="Arial" w:hAnsi="Arial" w:cs="Arial"/>
          <w:color w:val="000000"/>
        </w:rPr>
        <w:t xml:space="preserve">IRO's have reported inconsistences across county in relation to the quality and completion of CLA Reviews reports and Care Plans. Unfortunately consultation documents are still not being used consistently with children and young people prior to reviews and conferences.  This issue has been highlighted at cluster meetings across the county between IRO's, Q&amp;R managers and CSC mangers and the CLA invite process has been updated in March 2019 to ensure that consultation documents are being distributed. </w:t>
      </w:r>
    </w:p>
    <w:p w:rsidR="006A7F1D" w:rsidRPr="000B3E0A" w:rsidRDefault="006A7F1D" w:rsidP="006A7F1D">
      <w:pPr>
        <w:jc w:val="both"/>
        <w:rPr>
          <w:rFonts w:ascii="Arial" w:hAnsi="Arial" w:cs="Arial"/>
          <w:color w:val="000000"/>
        </w:rPr>
      </w:pPr>
      <w:r w:rsidRPr="000B3E0A">
        <w:rPr>
          <w:rFonts w:ascii="Arial" w:hAnsi="Arial" w:cs="Arial"/>
          <w:color w:val="000000"/>
        </w:rPr>
        <w:t xml:space="preserve">IRO's have report in East Lancashire increased joint working / consultation between IROs and CSC Managers particularly in complex cases, long standing </w:t>
      </w:r>
      <w:r w:rsidR="008C4333" w:rsidRPr="000B3E0A">
        <w:rPr>
          <w:rFonts w:ascii="Arial" w:hAnsi="Arial" w:cs="Arial"/>
          <w:color w:val="000000"/>
        </w:rPr>
        <w:t>CP</w:t>
      </w:r>
      <w:r w:rsidRPr="000B3E0A">
        <w:rPr>
          <w:rFonts w:ascii="Arial" w:hAnsi="Arial" w:cs="Arial"/>
          <w:color w:val="000000"/>
        </w:rPr>
        <w:t xml:space="preserve"> and </w:t>
      </w:r>
      <w:r w:rsidR="008C4333" w:rsidRPr="000B3E0A">
        <w:rPr>
          <w:rFonts w:ascii="Arial" w:hAnsi="Arial" w:cs="Arial"/>
          <w:color w:val="000000"/>
        </w:rPr>
        <w:t xml:space="preserve">CLA </w:t>
      </w:r>
      <w:r w:rsidRPr="000B3E0A">
        <w:rPr>
          <w:rFonts w:ascii="Arial" w:hAnsi="Arial" w:cs="Arial"/>
          <w:color w:val="000000"/>
        </w:rPr>
        <w:t xml:space="preserve"> in care proceedings.  The problem resolution figures reflect this and there are less formal challenges in areas where </w:t>
      </w:r>
      <w:r w:rsidRPr="000B3E0A">
        <w:rPr>
          <w:rFonts w:ascii="Arial" w:hAnsi="Arial" w:cs="Arial"/>
          <w:color w:val="000000"/>
        </w:rPr>
        <w:lastRenderedPageBreak/>
        <w:t xml:space="preserve">IROs report good communication and responses between CSC and the IRO Service and timely resolution when concerns are escalated.  </w:t>
      </w:r>
    </w:p>
    <w:p w:rsidR="006A7F1D" w:rsidRPr="000B3E0A" w:rsidRDefault="006A7F1D" w:rsidP="006A7F1D">
      <w:pPr>
        <w:jc w:val="both"/>
        <w:rPr>
          <w:rFonts w:ascii="Arial" w:hAnsi="Arial" w:cs="Arial"/>
          <w:color w:val="000000"/>
        </w:rPr>
      </w:pPr>
      <w:r w:rsidRPr="000B3E0A">
        <w:rPr>
          <w:rFonts w:ascii="Arial" w:hAnsi="Arial" w:cs="Arial"/>
          <w:color w:val="000000"/>
        </w:rPr>
        <w:t xml:space="preserve">It is reported in some areas that a more stable workforce in CSC and Management is assisting in improving practice and consistency for young people and communication with the service.  This, again however is variable across the County and in some areas concerns continue to be expressed regarding the high levels of changes in allocated social workers for children resulting in delay and inconsistency for children and their families.  </w:t>
      </w:r>
    </w:p>
    <w:p w:rsidR="006A7F1D" w:rsidRPr="000B3E0A" w:rsidRDefault="006A7F1D" w:rsidP="006A7F1D">
      <w:pPr>
        <w:jc w:val="both"/>
        <w:rPr>
          <w:rFonts w:ascii="Arial" w:hAnsi="Arial" w:cs="Arial"/>
          <w:color w:val="000000"/>
        </w:rPr>
      </w:pPr>
      <w:r w:rsidRPr="000B3E0A">
        <w:rPr>
          <w:rFonts w:ascii="Arial" w:hAnsi="Arial" w:cs="Arial"/>
          <w:color w:val="000000"/>
          <w:lang w:val="en-US"/>
        </w:rPr>
        <w:t xml:space="preserve">IRO's have reported that they feel the Q&amp;R </w:t>
      </w:r>
      <w:r w:rsidRPr="000B3E0A">
        <w:rPr>
          <w:rFonts w:ascii="Arial" w:hAnsi="Arial" w:cs="Arial"/>
          <w:color w:val="000000"/>
        </w:rPr>
        <w:t>management team are both approachable and supportive.</w:t>
      </w:r>
    </w:p>
    <w:p w:rsidR="00123A8D" w:rsidRPr="000B3E0A" w:rsidRDefault="009241AA" w:rsidP="009A5493">
      <w:pPr>
        <w:rPr>
          <w:rFonts w:ascii="Arial" w:hAnsi="Arial" w:cs="Arial"/>
          <w:color w:val="FF0000"/>
        </w:rPr>
      </w:pPr>
      <w:r w:rsidRPr="000B3E0A">
        <w:rPr>
          <w:rFonts w:ascii="Arial" w:hAnsi="Arial" w:cs="Arial"/>
          <w:b/>
        </w:rPr>
        <w:t xml:space="preserve">5.2 </w:t>
      </w:r>
      <w:r w:rsidR="006A7F1D" w:rsidRPr="000B3E0A">
        <w:rPr>
          <w:rFonts w:ascii="Arial" w:hAnsi="Arial" w:cs="Arial"/>
          <w:b/>
        </w:rPr>
        <w:t>IR</w:t>
      </w:r>
      <w:r w:rsidR="00123A8D" w:rsidRPr="000B3E0A">
        <w:rPr>
          <w:rFonts w:ascii="Arial" w:hAnsi="Arial" w:cs="Arial"/>
          <w:b/>
        </w:rPr>
        <w:t>O Footprint and Case</w:t>
      </w:r>
      <w:r w:rsidRPr="000B3E0A">
        <w:rPr>
          <w:rFonts w:ascii="Arial" w:hAnsi="Arial" w:cs="Arial"/>
          <w:b/>
        </w:rPr>
        <w:t xml:space="preserve"> Monitoring</w:t>
      </w:r>
    </w:p>
    <w:p w:rsidR="009A5493" w:rsidRPr="000B3E0A" w:rsidRDefault="009A5493" w:rsidP="00123A8D">
      <w:pPr>
        <w:spacing w:after="0" w:line="240" w:lineRule="auto"/>
        <w:jc w:val="both"/>
        <w:rPr>
          <w:rFonts w:ascii="Arial" w:eastAsia="Calibri" w:hAnsi="Arial" w:cs="Arial"/>
          <w:b/>
          <w:bCs/>
          <w:color w:val="FF0000"/>
          <w:lang w:val="en-US"/>
        </w:rPr>
      </w:pPr>
      <w:r w:rsidRPr="000B3E0A">
        <w:rPr>
          <w:rFonts w:ascii="Arial" w:hAnsi="Arial" w:cs="Arial"/>
          <w:noProof/>
          <w:color w:val="FF0000"/>
          <w:lang w:eastAsia="en-GB"/>
        </w:rPr>
        <w:drawing>
          <wp:inline distT="0" distB="0" distL="0" distR="0" wp14:anchorId="799B4468" wp14:editId="549C3348">
            <wp:extent cx="5486400" cy="208923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493" w:rsidRPr="000B3E0A" w:rsidRDefault="009A5493" w:rsidP="00123A8D">
      <w:pPr>
        <w:spacing w:after="0" w:line="240" w:lineRule="auto"/>
        <w:jc w:val="both"/>
        <w:rPr>
          <w:rFonts w:ascii="Arial" w:eastAsia="Calibri" w:hAnsi="Arial" w:cs="Arial"/>
          <w:b/>
          <w:bCs/>
          <w:color w:val="FF0000"/>
          <w:lang w:val="en-US"/>
        </w:rPr>
      </w:pPr>
    </w:p>
    <w:p w:rsidR="009A5493" w:rsidRPr="000B3E0A" w:rsidRDefault="009A5493" w:rsidP="009B23CA">
      <w:pPr>
        <w:jc w:val="both"/>
        <w:rPr>
          <w:rFonts w:ascii="Arial" w:hAnsi="Arial" w:cs="Arial"/>
          <w:color w:val="000000" w:themeColor="text1"/>
        </w:rPr>
      </w:pPr>
      <w:r w:rsidRPr="000B3E0A">
        <w:rPr>
          <w:rFonts w:ascii="Arial" w:hAnsi="Arial" w:cs="Arial"/>
          <w:color w:val="000000" w:themeColor="text1"/>
        </w:rPr>
        <w:t>Over the last 12 months the IRO service has consistently developed the case monitoring between reviews and embedded this in practice.  The purpose of this is to ensure that IROs have oversight of the progression of the child's care plan</w:t>
      </w:r>
      <w:r w:rsidR="009B23CA" w:rsidRPr="000B3E0A">
        <w:rPr>
          <w:rFonts w:ascii="Arial" w:hAnsi="Arial" w:cs="Arial"/>
          <w:color w:val="000000" w:themeColor="text1"/>
        </w:rPr>
        <w:t xml:space="preserve"> / child protection plan </w:t>
      </w:r>
      <w:r w:rsidRPr="000B3E0A">
        <w:rPr>
          <w:rFonts w:ascii="Arial" w:hAnsi="Arial" w:cs="Arial"/>
          <w:color w:val="000000" w:themeColor="text1"/>
        </w:rPr>
        <w:t xml:space="preserve">between reviews to prevent drift and delay. </w:t>
      </w:r>
    </w:p>
    <w:p w:rsidR="009A5493" w:rsidRPr="000B3E0A" w:rsidRDefault="009A5493" w:rsidP="009B23CA">
      <w:pPr>
        <w:jc w:val="both"/>
        <w:rPr>
          <w:rFonts w:ascii="Arial" w:hAnsi="Arial" w:cs="Arial"/>
          <w:color w:val="000000" w:themeColor="text1"/>
        </w:rPr>
      </w:pPr>
      <w:r w:rsidRPr="000B3E0A">
        <w:rPr>
          <w:rFonts w:ascii="Arial" w:hAnsi="Arial" w:cs="Arial"/>
          <w:color w:val="000000" w:themeColor="text1"/>
        </w:rPr>
        <w:t xml:space="preserve">The above chart demonstrates the percentage of case monitoring completed in-between reviews, for both </w:t>
      </w:r>
      <w:r w:rsidR="0081644B" w:rsidRPr="000B3E0A">
        <w:rPr>
          <w:rFonts w:ascii="Arial" w:hAnsi="Arial" w:cs="Arial"/>
          <w:color w:val="000000" w:themeColor="text1"/>
        </w:rPr>
        <w:t xml:space="preserve">CP </w:t>
      </w:r>
      <w:r w:rsidRPr="000B3E0A">
        <w:rPr>
          <w:rFonts w:ascii="Arial" w:hAnsi="Arial" w:cs="Arial"/>
          <w:color w:val="000000" w:themeColor="text1"/>
        </w:rPr>
        <w:t xml:space="preserve">and </w:t>
      </w:r>
      <w:r w:rsidR="0081644B" w:rsidRPr="000B3E0A">
        <w:rPr>
          <w:rFonts w:ascii="Arial" w:hAnsi="Arial" w:cs="Arial"/>
          <w:color w:val="000000" w:themeColor="text1"/>
        </w:rPr>
        <w:t>CLA,</w:t>
      </w:r>
      <w:r w:rsidRPr="000B3E0A">
        <w:rPr>
          <w:rFonts w:ascii="Arial" w:hAnsi="Arial" w:cs="Arial"/>
          <w:color w:val="000000" w:themeColor="text1"/>
        </w:rPr>
        <w:t xml:space="preserve"> There is a consistently high standard of case monitoring completed, with the highest months being June 2018 for C</w:t>
      </w:r>
      <w:r w:rsidR="0081644B" w:rsidRPr="000B3E0A">
        <w:rPr>
          <w:rFonts w:ascii="Arial" w:hAnsi="Arial" w:cs="Arial"/>
          <w:color w:val="000000" w:themeColor="text1"/>
        </w:rPr>
        <w:t>P</w:t>
      </w:r>
      <w:r w:rsidRPr="000B3E0A">
        <w:rPr>
          <w:rFonts w:ascii="Arial" w:hAnsi="Arial" w:cs="Arial"/>
          <w:color w:val="000000" w:themeColor="text1"/>
        </w:rPr>
        <w:t>, 84.6% cases had a case monitoring completed and for C</w:t>
      </w:r>
      <w:r w:rsidR="0081644B" w:rsidRPr="000B3E0A">
        <w:rPr>
          <w:rFonts w:ascii="Arial" w:hAnsi="Arial" w:cs="Arial"/>
          <w:color w:val="000000" w:themeColor="text1"/>
        </w:rPr>
        <w:t>LA A</w:t>
      </w:r>
      <w:r w:rsidRPr="000B3E0A">
        <w:rPr>
          <w:rFonts w:ascii="Arial" w:hAnsi="Arial" w:cs="Arial"/>
          <w:color w:val="000000" w:themeColor="text1"/>
        </w:rPr>
        <w:t xml:space="preserve">pril 2018 was the highest month with 87.3% of cases having a case monitoring completed. </w:t>
      </w:r>
    </w:p>
    <w:p w:rsidR="009A5493" w:rsidRPr="000B3E0A" w:rsidRDefault="009A5493" w:rsidP="009B23CA">
      <w:pPr>
        <w:jc w:val="both"/>
        <w:rPr>
          <w:rFonts w:ascii="Arial" w:hAnsi="Arial" w:cs="Arial"/>
          <w:color w:val="000000" w:themeColor="text1"/>
        </w:rPr>
      </w:pPr>
      <w:r w:rsidRPr="000B3E0A">
        <w:rPr>
          <w:rFonts w:ascii="Arial" w:hAnsi="Arial" w:cs="Arial"/>
          <w:color w:val="000000" w:themeColor="text1"/>
        </w:rPr>
        <w:t xml:space="preserve">There are many reasons why there will not be 100% of case monitoring completed in between reviews. This can be due to the IRO evidencing their oversight in other ways, such as visits to CLA children, attendance and involvement in case management meetings or short review periods. </w:t>
      </w:r>
    </w:p>
    <w:p w:rsidR="009A5493" w:rsidRPr="000B3E0A" w:rsidRDefault="009A5493" w:rsidP="009B23CA">
      <w:pPr>
        <w:jc w:val="both"/>
        <w:rPr>
          <w:rFonts w:ascii="Arial" w:hAnsi="Arial" w:cs="Arial"/>
          <w:color w:val="000000" w:themeColor="text1"/>
        </w:rPr>
      </w:pPr>
      <w:r w:rsidRPr="000B3E0A">
        <w:rPr>
          <w:rFonts w:ascii="Arial" w:hAnsi="Arial" w:cs="Arial"/>
          <w:color w:val="000000" w:themeColor="text1"/>
        </w:rPr>
        <w:t xml:space="preserve">The case monitoring between reviews is also an area within the IRO supervision audits. This ensures that there is some consistency to how these are </w:t>
      </w:r>
      <w:r w:rsidR="009B23CA" w:rsidRPr="000B3E0A">
        <w:rPr>
          <w:rFonts w:ascii="Arial" w:hAnsi="Arial" w:cs="Arial"/>
          <w:color w:val="000000" w:themeColor="text1"/>
        </w:rPr>
        <w:t xml:space="preserve">completed </w:t>
      </w:r>
      <w:r w:rsidRPr="000B3E0A">
        <w:rPr>
          <w:rFonts w:ascii="Arial" w:hAnsi="Arial" w:cs="Arial"/>
          <w:color w:val="000000" w:themeColor="text1"/>
        </w:rPr>
        <w:t xml:space="preserve">across the county. There is now a focus on developing the quality </w:t>
      </w:r>
      <w:r w:rsidR="009B23CA" w:rsidRPr="000B3E0A">
        <w:rPr>
          <w:rFonts w:ascii="Arial" w:hAnsi="Arial" w:cs="Arial"/>
          <w:color w:val="000000" w:themeColor="text1"/>
        </w:rPr>
        <w:t xml:space="preserve">of </w:t>
      </w:r>
      <w:r w:rsidRPr="000B3E0A">
        <w:rPr>
          <w:rFonts w:ascii="Arial" w:hAnsi="Arial" w:cs="Arial"/>
          <w:color w:val="000000" w:themeColor="text1"/>
        </w:rPr>
        <w:t>case monitoring to ensure these</w:t>
      </w:r>
      <w:r w:rsidR="009B23CA" w:rsidRPr="000B3E0A">
        <w:rPr>
          <w:rFonts w:ascii="Arial" w:hAnsi="Arial" w:cs="Arial"/>
          <w:color w:val="000000" w:themeColor="text1"/>
        </w:rPr>
        <w:t xml:space="preserve"> do ensure the progression of the plan in place and effective in reducing drift and delay.  </w:t>
      </w:r>
      <w:r w:rsidRPr="000B3E0A">
        <w:rPr>
          <w:rFonts w:ascii="Arial" w:hAnsi="Arial" w:cs="Arial"/>
          <w:color w:val="000000" w:themeColor="text1"/>
        </w:rPr>
        <w:t xml:space="preserve"> </w:t>
      </w:r>
    </w:p>
    <w:p w:rsidR="00123A8D" w:rsidRPr="000B3E0A" w:rsidRDefault="009241AA" w:rsidP="0063019D">
      <w:pPr>
        <w:pStyle w:val="ListParagraph"/>
        <w:numPr>
          <w:ilvl w:val="1"/>
          <w:numId w:val="33"/>
        </w:numPr>
        <w:spacing w:after="0"/>
        <w:rPr>
          <w:rFonts w:cs="Arial"/>
          <w:b/>
          <w:bCs/>
          <w:sz w:val="22"/>
          <w:szCs w:val="22"/>
          <w:lang w:val="en-US"/>
        </w:rPr>
      </w:pPr>
      <w:r w:rsidRPr="000B3E0A">
        <w:rPr>
          <w:rFonts w:cs="Arial"/>
          <w:b/>
          <w:bCs/>
          <w:sz w:val="22"/>
          <w:szCs w:val="22"/>
          <w:lang w:val="en-US"/>
        </w:rPr>
        <w:t xml:space="preserve"> </w:t>
      </w:r>
      <w:r w:rsidR="006D1A3E" w:rsidRPr="000B3E0A">
        <w:rPr>
          <w:rFonts w:cs="Arial"/>
          <w:b/>
          <w:bCs/>
          <w:sz w:val="22"/>
          <w:szCs w:val="22"/>
          <w:lang w:val="en-US"/>
        </w:rPr>
        <w:t>Case File Audits</w:t>
      </w:r>
    </w:p>
    <w:p w:rsidR="00123A8D" w:rsidRPr="000B3E0A" w:rsidRDefault="00123A8D" w:rsidP="00123A8D">
      <w:pPr>
        <w:spacing w:after="0" w:line="240" w:lineRule="auto"/>
        <w:ind w:left="406"/>
        <w:jc w:val="both"/>
        <w:rPr>
          <w:rFonts w:ascii="Arial" w:eastAsia="Calibri" w:hAnsi="Arial" w:cs="Arial"/>
          <w:b/>
          <w:bCs/>
          <w:color w:val="FF0000"/>
          <w:lang w:val="en-US"/>
        </w:rPr>
      </w:pPr>
    </w:p>
    <w:p w:rsidR="00123A8D" w:rsidRPr="000B3E0A" w:rsidRDefault="00F933D2" w:rsidP="00123A8D">
      <w:pPr>
        <w:jc w:val="both"/>
        <w:rPr>
          <w:rFonts w:ascii="Arial" w:hAnsi="Arial" w:cs="Arial"/>
        </w:rPr>
      </w:pPr>
      <w:r w:rsidRPr="000B3E0A">
        <w:rPr>
          <w:rFonts w:ascii="Arial" w:hAnsi="Arial" w:cs="Arial"/>
        </w:rPr>
        <w:t>In the last year 420</w:t>
      </w:r>
      <w:r w:rsidR="00123A8D" w:rsidRPr="000B3E0A">
        <w:rPr>
          <w:rFonts w:ascii="Arial" w:hAnsi="Arial" w:cs="Arial"/>
        </w:rPr>
        <w:t xml:space="preserve"> Tier 2 audits have been completed with cases selected from each of the three lo</w:t>
      </w:r>
      <w:r w:rsidR="006D1A3E" w:rsidRPr="000B3E0A">
        <w:rPr>
          <w:rFonts w:ascii="Arial" w:hAnsi="Arial" w:cs="Arial"/>
        </w:rPr>
        <w:t>cality footprints. Of these</w:t>
      </w:r>
      <w:r w:rsidR="00841DF8" w:rsidRPr="000B3E0A">
        <w:rPr>
          <w:rFonts w:ascii="Arial" w:hAnsi="Arial" w:cs="Arial"/>
        </w:rPr>
        <w:t xml:space="preserve"> 38%</w:t>
      </w:r>
      <w:r w:rsidR="006D1A3E" w:rsidRPr="000B3E0A">
        <w:rPr>
          <w:rFonts w:ascii="Arial" w:hAnsi="Arial" w:cs="Arial"/>
        </w:rPr>
        <w:t xml:space="preserve"> </w:t>
      </w:r>
      <w:r w:rsidR="00841DF8" w:rsidRPr="000B3E0A">
        <w:rPr>
          <w:rFonts w:ascii="Arial" w:hAnsi="Arial" w:cs="Arial"/>
        </w:rPr>
        <w:t>(</w:t>
      </w:r>
      <w:r w:rsidR="006D1A3E" w:rsidRPr="000B3E0A">
        <w:rPr>
          <w:rFonts w:ascii="Arial" w:hAnsi="Arial" w:cs="Arial"/>
        </w:rPr>
        <w:t>159</w:t>
      </w:r>
      <w:r w:rsidR="00841DF8" w:rsidRPr="000B3E0A">
        <w:rPr>
          <w:rFonts w:ascii="Arial" w:hAnsi="Arial" w:cs="Arial"/>
        </w:rPr>
        <w:t>)</w:t>
      </w:r>
      <w:r w:rsidR="006D1A3E" w:rsidRPr="000B3E0A">
        <w:rPr>
          <w:rFonts w:ascii="Arial" w:hAnsi="Arial" w:cs="Arial"/>
        </w:rPr>
        <w:t xml:space="preserve"> </w:t>
      </w:r>
      <w:r w:rsidR="00123A8D" w:rsidRPr="000B3E0A">
        <w:rPr>
          <w:rFonts w:ascii="Arial" w:hAnsi="Arial" w:cs="Arial"/>
        </w:rPr>
        <w:t xml:space="preserve">were allocated to </w:t>
      </w:r>
      <w:r w:rsidR="006D1A3E" w:rsidRPr="000B3E0A">
        <w:rPr>
          <w:rFonts w:ascii="Arial" w:hAnsi="Arial" w:cs="Arial"/>
        </w:rPr>
        <w:t xml:space="preserve">IROs and </w:t>
      </w:r>
      <w:r w:rsidR="00123A8D" w:rsidRPr="000B3E0A">
        <w:rPr>
          <w:rFonts w:ascii="Arial" w:hAnsi="Arial" w:cs="Arial"/>
        </w:rPr>
        <w:t>Q</w:t>
      </w:r>
      <w:r w:rsidR="006C28FA" w:rsidRPr="000B3E0A">
        <w:rPr>
          <w:rFonts w:ascii="Arial" w:hAnsi="Arial" w:cs="Arial"/>
        </w:rPr>
        <w:t>&amp;R</w:t>
      </w:r>
      <w:r w:rsidR="006D1A3E" w:rsidRPr="000B3E0A">
        <w:rPr>
          <w:rFonts w:ascii="Arial" w:hAnsi="Arial" w:cs="Arial"/>
        </w:rPr>
        <w:t xml:space="preserve"> Managers</w:t>
      </w:r>
      <w:r w:rsidR="00123A8D" w:rsidRPr="000B3E0A">
        <w:rPr>
          <w:rFonts w:ascii="Arial" w:hAnsi="Arial" w:cs="Arial"/>
        </w:rPr>
        <w:t xml:space="preserve">. </w:t>
      </w:r>
    </w:p>
    <w:p w:rsidR="00123A8D" w:rsidRPr="000B3E0A" w:rsidRDefault="00123A8D" w:rsidP="00123A8D">
      <w:pPr>
        <w:jc w:val="both"/>
        <w:rPr>
          <w:rFonts w:ascii="Arial" w:hAnsi="Arial" w:cs="Arial"/>
          <w:i/>
        </w:rPr>
      </w:pPr>
      <w:r w:rsidRPr="000B3E0A">
        <w:rPr>
          <w:rFonts w:ascii="Arial" w:hAnsi="Arial" w:cs="Arial"/>
        </w:rPr>
        <w:lastRenderedPageBreak/>
        <w:t>Cases wit</w:t>
      </w:r>
      <w:r w:rsidR="006D1A3E" w:rsidRPr="000B3E0A">
        <w:rPr>
          <w:rFonts w:ascii="Arial" w:hAnsi="Arial" w:cs="Arial"/>
        </w:rPr>
        <w:t>h IRO involvement include</w:t>
      </w:r>
      <w:r w:rsidRPr="000B3E0A">
        <w:rPr>
          <w:rFonts w:ascii="Arial" w:hAnsi="Arial" w:cs="Arial"/>
        </w:rPr>
        <w:t xml:space="preserve"> </w:t>
      </w:r>
      <w:r w:rsidR="006C28FA" w:rsidRPr="000B3E0A">
        <w:rPr>
          <w:rFonts w:ascii="Arial" w:hAnsi="Arial" w:cs="Arial"/>
        </w:rPr>
        <w:t>CP &amp; CLA</w:t>
      </w:r>
      <w:r w:rsidR="006D1A3E" w:rsidRPr="000B3E0A">
        <w:rPr>
          <w:rFonts w:ascii="Arial" w:hAnsi="Arial" w:cs="Arial"/>
        </w:rPr>
        <w:t>, this equates to</w:t>
      </w:r>
      <w:r w:rsidR="00C12D77" w:rsidRPr="000B3E0A">
        <w:rPr>
          <w:rFonts w:ascii="Arial" w:hAnsi="Arial" w:cs="Arial"/>
        </w:rPr>
        <w:t xml:space="preserve"> 63</w:t>
      </w:r>
      <w:r w:rsidR="006D1A3E" w:rsidRPr="000B3E0A">
        <w:rPr>
          <w:rFonts w:ascii="Arial" w:hAnsi="Arial" w:cs="Arial"/>
        </w:rPr>
        <w:t>%</w:t>
      </w:r>
      <w:r w:rsidR="00C12D77" w:rsidRPr="000B3E0A">
        <w:rPr>
          <w:rFonts w:ascii="Arial" w:hAnsi="Arial" w:cs="Arial"/>
        </w:rPr>
        <w:t xml:space="preserve"> </w:t>
      </w:r>
      <w:r w:rsidR="006D1A3E" w:rsidRPr="000B3E0A">
        <w:rPr>
          <w:rFonts w:ascii="Arial" w:hAnsi="Arial" w:cs="Arial"/>
        </w:rPr>
        <w:t>of the total number of audits.</w:t>
      </w:r>
      <w:r w:rsidR="00841DF8" w:rsidRPr="000B3E0A">
        <w:rPr>
          <w:rFonts w:ascii="Arial" w:hAnsi="Arial" w:cs="Arial"/>
          <w:i/>
        </w:rPr>
        <w:t xml:space="preserve">  </w:t>
      </w:r>
      <w:r w:rsidR="00841DF8" w:rsidRPr="000B3E0A">
        <w:rPr>
          <w:rFonts w:ascii="Arial" w:hAnsi="Arial" w:cs="Arial"/>
        </w:rPr>
        <w:t xml:space="preserve">These Tier 2 audits ask specific </w:t>
      </w:r>
      <w:r w:rsidR="00BA1D12" w:rsidRPr="000B3E0A">
        <w:rPr>
          <w:rFonts w:ascii="Arial" w:hAnsi="Arial" w:cs="Arial"/>
        </w:rPr>
        <w:t xml:space="preserve">questions </w:t>
      </w:r>
      <w:r w:rsidRPr="000B3E0A">
        <w:rPr>
          <w:rFonts w:ascii="Arial" w:hAnsi="Arial" w:cs="Arial"/>
        </w:rPr>
        <w:t>that offer a qua</w:t>
      </w:r>
      <w:r w:rsidR="00841DF8" w:rsidRPr="000B3E0A">
        <w:rPr>
          <w:rFonts w:ascii="Arial" w:hAnsi="Arial" w:cs="Arial"/>
        </w:rPr>
        <w:t>litative insight into the oversight and challenge of IROs</w:t>
      </w:r>
      <w:r w:rsidRPr="000B3E0A">
        <w:rPr>
          <w:rFonts w:ascii="Arial" w:hAnsi="Arial" w:cs="Arial"/>
        </w:rPr>
        <w:t>.</w:t>
      </w:r>
    </w:p>
    <w:p w:rsidR="00BA1D12" w:rsidRPr="000B3E0A" w:rsidRDefault="00123A8D" w:rsidP="00BA1D12">
      <w:pPr>
        <w:jc w:val="both"/>
        <w:rPr>
          <w:rFonts w:ascii="Arial" w:hAnsi="Arial" w:cs="Arial"/>
          <w:color w:val="FF0000"/>
        </w:rPr>
      </w:pPr>
      <w:r w:rsidRPr="000B3E0A">
        <w:rPr>
          <w:rFonts w:ascii="Arial" w:hAnsi="Arial" w:cs="Arial"/>
        </w:rPr>
        <w:t xml:space="preserve">The section of the audit relating to the quality of </w:t>
      </w:r>
      <w:r w:rsidR="00BA1D12" w:rsidRPr="000B3E0A">
        <w:rPr>
          <w:rFonts w:ascii="Arial" w:hAnsi="Arial" w:cs="Arial"/>
        </w:rPr>
        <w:t>I</w:t>
      </w:r>
      <w:r w:rsidR="00841DF8" w:rsidRPr="000B3E0A">
        <w:rPr>
          <w:rFonts w:ascii="Arial" w:hAnsi="Arial" w:cs="Arial"/>
        </w:rPr>
        <w:t xml:space="preserve">RO </w:t>
      </w:r>
      <w:r w:rsidR="0081644B" w:rsidRPr="000B3E0A">
        <w:rPr>
          <w:rFonts w:ascii="Arial" w:hAnsi="Arial" w:cs="Arial"/>
        </w:rPr>
        <w:t>o</w:t>
      </w:r>
      <w:r w:rsidR="00841DF8" w:rsidRPr="000B3E0A">
        <w:rPr>
          <w:rFonts w:ascii="Arial" w:hAnsi="Arial" w:cs="Arial"/>
        </w:rPr>
        <w:t xml:space="preserve">versight found that </w:t>
      </w:r>
      <w:r w:rsidR="00C12D77" w:rsidRPr="000B3E0A">
        <w:rPr>
          <w:rFonts w:ascii="Arial" w:hAnsi="Arial" w:cs="Arial"/>
        </w:rPr>
        <w:t>92</w:t>
      </w:r>
      <w:r w:rsidR="00841DF8" w:rsidRPr="000B3E0A">
        <w:rPr>
          <w:rFonts w:ascii="Arial" w:hAnsi="Arial" w:cs="Arial"/>
        </w:rPr>
        <w:t xml:space="preserve">% (259 </w:t>
      </w:r>
      <w:r w:rsidRPr="000B3E0A">
        <w:rPr>
          <w:rFonts w:ascii="Arial" w:hAnsi="Arial" w:cs="Arial"/>
        </w:rPr>
        <w:t>responses) rated IRO practice as</w:t>
      </w:r>
      <w:r w:rsidR="00BA1D12" w:rsidRPr="000B3E0A">
        <w:rPr>
          <w:rFonts w:ascii="Arial" w:hAnsi="Arial" w:cs="Arial"/>
        </w:rPr>
        <w:t xml:space="preserve"> requires improvement or good. </w:t>
      </w:r>
    </w:p>
    <w:tbl>
      <w:tblPr>
        <w:tblW w:w="8926" w:type="dxa"/>
        <w:tblInd w:w="5" w:type="dxa"/>
        <w:tblLook w:val="04A0" w:firstRow="1" w:lastRow="0" w:firstColumn="1" w:lastColumn="0" w:noHBand="0" w:noVBand="1"/>
      </w:tblPr>
      <w:tblGrid>
        <w:gridCol w:w="2972"/>
        <w:gridCol w:w="2835"/>
        <w:gridCol w:w="3119"/>
      </w:tblGrid>
      <w:tr w:rsidR="00BA1D12" w:rsidRPr="000B3E0A" w:rsidTr="00BA1D12">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99FF66"/>
            <w:noWrap/>
            <w:vAlign w:val="bottom"/>
            <w:hideMark/>
          </w:tcPr>
          <w:p w:rsidR="00BA1D12" w:rsidRPr="000B3E0A" w:rsidRDefault="00BA1D12" w:rsidP="00BA1D12">
            <w:pPr>
              <w:jc w:val="center"/>
              <w:rPr>
                <w:rFonts w:ascii="Arial" w:eastAsia="Times New Roman" w:hAnsi="Arial" w:cs="Arial"/>
                <w:b/>
                <w:bCs/>
                <w:lang w:eastAsia="en-GB"/>
              </w:rPr>
            </w:pPr>
            <w:r w:rsidRPr="000B3E0A">
              <w:rPr>
                <w:rFonts w:ascii="Arial" w:eastAsia="Times New Roman" w:hAnsi="Arial" w:cs="Arial"/>
                <w:b/>
                <w:bCs/>
                <w:lang w:eastAsia="en-GB"/>
              </w:rPr>
              <w:t>Good</w:t>
            </w:r>
          </w:p>
        </w:tc>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rsidR="00BA1D12" w:rsidRPr="000B3E0A" w:rsidRDefault="00BA1D12" w:rsidP="00BA1D12">
            <w:pPr>
              <w:jc w:val="center"/>
              <w:rPr>
                <w:rFonts w:ascii="Arial" w:eastAsia="Times New Roman" w:hAnsi="Arial" w:cs="Arial"/>
                <w:b/>
                <w:lang w:eastAsia="en-GB"/>
              </w:rPr>
            </w:pPr>
            <w:r w:rsidRPr="000B3E0A">
              <w:rPr>
                <w:rFonts w:ascii="Arial" w:eastAsia="Times New Roman" w:hAnsi="Arial" w:cs="Arial"/>
                <w:b/>
                <w:lang w:eastAsia="en-GB"/>
              </w:rPr>
              <w:t>Req. Improvement</w:t>
            </w:r>
          </w:p>
        </w:tc>
        <w:tc>
          <w:tcPr>
            <w:tcW w:w="3119" w:type="dxa"/>
            <w:tcBorders>
              <w:top w:val="single" w:sz="4" w:space="0" w:color="auto"/>
              <w:left w:val="single" w:sz="4" w:space="0" w:color="auto"/>
              <w:bottom w:val="single" w:sz="4" w:space="0" w:color="auto"/>
              <w:right w:val="single" w:sz="4" w:space="0" w:color="auto"/>
            </w:tcBorders>
            <w:shd w:val="clear" w:color="auto" w:fill="FF5050"/>
            <w:noWrap/>
            <w:vAlign w:val="bottom"/>
            <w:hideMark/>
          </w:tcPr>
          <w:p w:rsidR="00BA1D12" w:rsidRPr="000B3E0A" w:rsidRDefault="00BA1D12" w:rsidP="00BA1D12">
            <w:pPr>
              <w:jc w:val="center"/>
              <w:rPr>
                <w:rFonts w:ascii="Arial" w:eastAsia="Times New Roman" w:hAnsi="Arial" w:cs="Arial"/>
                <w:b/>
                <w:lang w:eastAsia="en-GB"/>
              </w:rPr>
            </w:pPr>
            <w:r w:rsidRPr="000B3E0A">
              <w:rPr>
                <w:rFonts w:ascii="Arial" w:eastAsia="Times New Roman" w:hAnsi="Arial" w:cs="Arial"/>
                <w:b/>
                <w:lang w:eastAsia="en-GB"/>
              </w:rPr>
              <w:t>Inadequate</w:t>
            </w:r>
          </w:p>
        </w:tc>
      </w:tr>
      <w:tr w:rsidR="00BA1D12" w:rsidRPr="000B3E0A" w:rsidTr="00BA1D12">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99FF66"/>
            <w:noWrap/>
            <w:vAlign w:val="bottom"/>
            <w:hideMark/>
          </w:tcPr>
          <w:p w:rsidR="00BA1D12" w:rsidRPr="000B3E0A" w:rsidRDefault="00841DF8" w:rsidP="00BA1D12">
            <w:pPr>
              <w:jc w:val="center"/>
              <w:rPr>
                <w:rFonts w:ascii="Arial" w:eastAsia="Times New Roman" w:hAnsi="Arial" w:cs="Arial"/>
                <w:b/>
                <w:bCs/>
                <w:lang w:eastAsia="en-GB"/>
              </w:rPr>
            </w:pPr>
            <w:r w:rsidRPr="000B3E0A">
              <w:rPr>
                <w:rFonts w:ascii="Arial" w:eastAsia="Times New Roman" w:hAnsi="Arial" w:cs="Arial"/>
                <w:b/>
                <w:bCs/>
                <w:lang w:eastAsia="en-GB"/>
              </w:rPr>
              <w:t>167</w:t>
            </w:r>
          </w:p>
        </w:tc>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rsidR="00BA1D12" w:rsidRPr="000B3E0A" w:rsidRDefault="00841DF8" w:rsidP="00BA1D12">
            <w:pPr>
              <w:jc w:val="center"/>
              <w:rPr>
                <w:rFonts w:ascii="Arial" w:eastAsia="Times New Roman" w:hAnsi="Arial" w:cs="Arial"/>
                <w:b/>
                <w:lang w:eastAsia="en-GB"/>
              </w:rPr>
            </w:pPr>
            <w:r w:rsidRPr="000B3E0A">
              <w:rPr>
                <w:rFonts w:ascii="Arial" w:eastAsia="Times New Roman" w:hAnsi="Arial" w:cs="Arial"/>
                <w:b/>
                <w:lang w:eastAsia="en-GB"/>
              </w:rPr>
              <w:t>92</w:t>
            </w:r>
          </w:p>
        </w:tc>
        <w:tc>
          <w:tcPr>
            <w:tcW w:w="3119" w:type="dxa"/>
            <w:tcBorders>
              <w:top w:val="single" w:sz="4" w:space="0" w:color="auto"/>
              <w:left w:val="single" w:sz="4" w:space="0" w:color="auto"/>
              <w:bottom w:val="single" w:sz="4" w:space="0" w:color="auto"/>
              <w:right w:val="single" w:sz="4" w:space="0" w:color="auto"/>
            </w:tcBorders>
            <w:shd w:val="clear" w:color="auto" w:fill="FF5050"/>
            <w:noWrap/>
            <w:vAlign w:val="bottom"/>
            <w:hideMark/>
          </w:tcPr>
          <w:p w:rsidR="00BA1D12" w:rsidRPr="000B3E0A" w:rsidRDefault="00841DF8" w:rsidP="00BA1D12">
            <w:pPr>
              <w:jc w:val="center"/>
              <w:rPr>
                <w:rFonts w:ascii="Arial" w:eastAsia="Times New Roman" w:hAnsi="Arial" w:cs="Arial"/>
                <w:b/>
                <w:lang w:eastAsia="en-GB"/>
              </w:rPr>
            </w:pPr>
            <w:r w:rsidRPr="000B3E0A">
              <w:rPr>
                <w:rFonts w:ascii="Arial" w:eastAsia="Times New Roman" w:hAnsi="Arial" w:cs="Arial"/>
                <w:b/>
                <w:lang w:eastAsia="en-GB"/>
              </w:rPr>
              <w:t>21</w:t>
            </w:r>
          </w:p>
        </w:tc>
      </w:tr>
      <w:tr w:rsidR="00123A8D" w:rsidRPr="000B3E0A" w:rsidTr="00BA1D12">
        <w:trPr>
          <w:trHeight w:val="285"/>
        </w:trPr>
        <w:tc>
          <w:tcPr>
            <w:tcW w:w="2972" w:type="dxa"/>
            <w:tcBorders>
              <w:top w:val="single" w:sz="4" w:space="0" w:color="auto"/>
              <w:left w:val="nil"/>
              <w:bottom w:val="nil"/>
              <w:right w:val="nil"/>
            </w:tcBorders>
            <w:shd w:val="clear" w:color="auto" w:fill="auto"/>
            <w:noWrap/>
            <w:vAlign w:val="bottom"/>
            <w:hideMark/>
          </w:tcPr>
          <w:p w:rsidR="00123A8D" w:rsidRPr="000B3E0A" w:rsidRDefault="00123A8D" w:rsidP="00BA1D12">
            <w:pPr>
              <w:rPr>
                <w:rFonts w:ascii="Arial" w:eastAsia="Times New Roman" w:hAnsi="Arial" w:cs="Arial"/>
                <w:b/>
                <w:bCs/>
                <w:color w:val="FF0000"/>
                <w:lang w:eastAsia="en-GB"/>
              </w:rPr>
            </w:pPr>
          </w:p>
        </w:tc>
        <w:tc>
          <w:tcPr>
            <w:tcW w:w="2835" w:type="dxa"/>
            <w:tcBorders>
              <w:top w:val="single" w:sz="4" w:space="0" w:color="auto"/>
              <w:left w:val="nil"/>
              <w:bottom w:val="nil"/>
              <w:right w:val="nil"/>
            </w:tcBorders>
            <w:shd w:val="clear" w:color="auto" w:fill="auto"/>
            <w:noWrap/>
            <w:vAlign w:val="bottom"/>
            <w:hideMark/>
          </w:tcPr>
          <w:p w:rsidR="00123A8D" w:rsidRPr="000B3E0A" w:rsidRDefault="00123A8D" w:rsidP="00123A8D">
            <w:pPr>
              <w:rPr>
                <w:rFonts w:ascii="Arial" w:eastAsia="Times New Roman" w:hAnsi="Arial" w:cs="Arial"/>
                <w:color w:val="FF0000"/>
                <w:lang w:eastAsia="en-GB"/>
              </w:rPr>
            </w:pPr>
          </w:p>
        </w:tc>
        <w:tc>
          <w:tcPr>
            <w:tcW w:w="3119" w:type="dxa"/>
            <w:tcBorders>
              <w:top w:val="single" w:sz="4" w:space="0" w:color="auto"/>
              <w:left w:val="nil"/>
              <w:bottom w:val="nil"/>
              <w:right w:val="nil"/>
            </w:tcBorders>
            <w:shd w:val="clear" w:color="auto" w:fill="auto"/>
            <w:noWrap/>
            <w:vAlign w:val="bottom"/>
            <w:hideMark/>
          </w:tcPr>
          <w:p w:rsidR="00123A8D" w:rsidRPr="000B3E0A" w:rsidRDefault="00123A8D" w:rsidP="00123A8D">
            <w:pPr>
              <w:rPr>
                <w:rFonts w:ascii="Arial" w:eastAsia="Times New Roman" w:hAnsi="Arial" w:cs="Arial"/>
                <w:color w:val="FF0000"/>
                <w:lang w:eastAsia="en-GB"/>
              </w:rPr>
            </w:pPr>
          </w:p>
        </w:tc>
      </w:tr>
    </w:tbl>
    <w:p w:rsidR="00123A8D" w:rsidRPr="000B3E0A" w:rsidRDefault="00123A8D" w:rsidP="00123A8D">
      <w:pPr>
        <w:rPr>
          <w:rFonts w:ascii="Arial" w:hAnsi="Arial" w:cs="Arial"/>
          <w:i/>
        </w:rPr>
      </w:pPr>
      <w:r w:rsidRPr="000B3E0A">
        <w:rPr>
          <w:rFonts w:ascii="Arial" w:hAnsi="Arial" w:cs="Arial"/>
          <w:i/>
        </w:rPr>
        <w:t>NB: This is not a direct judgement of IRO footprint</w:t>
      </w:r>
    </w:p>
    <w:p w:rsidR="00123A8D" w:rsidRPr="000B3E0A" w:rsidRDefault="00123A8D" w:rsidP="00123A8D">
      <w:pPr>
        <w:jc w:val="both"/>
        <w:rPr>
          <w:rFonts w:ascii="Arial" w:hAnsi="Arial" w:cs="Arial"/>
          <w:color w:val="FF0000"/>
        </w:rPr>
      </w:pPr>
      <w:r w:rsidRPr="000B3E0A">
        <w:rPr>
          <w:rFonts w:ascii="Arial" w:hAnsi="Arial" w:cs="Arial"/>
        </w:rPr>
        <w:t xml:space="preserve">When asked about </w:t>
      </w:r>
      <w:r w:rsidR="00BA1D12" w:rsidRPr="000B3E0A">
        <w:rPr>
          <w:rFonts w:ascii="Arial" w:hAnsi="Arial" w:cs="Arial"/>
        </w:rPr>
        <w:t>the q</w:t>
      </w:r>
      <w:r w:rsidR="00841DF8" w:rsidRPr="000B3E0A">
        <w:rPr>
          <w:rFonts w:ascii="Arial" w:hAnsi="Arial" w:cs="Arial"/>
        </w:rPr>
        <w:t xml:space="preserve">uality of IRO challenge, </w:t>
      </w:r>
      <w:r w:rsidR="00C12D77" w:rsidRPr="000B3E0A">
        <w:rPr>
          <w:rFonts w:ascii="Arial" w:hAnsi="Arial" w:cs="Arial"/>
        </w:rPr>
        <w:t>93</w:t>
      </w:r>
      <w:r w:rsidR="00841DF8" w:rsidRPr="000B3E0A">
        <w:rPr>
          <w:rFonts w:ascii="Arial" w:hAnsi="Arial" w:cs="Arial"/>
        </w:rPr>
        <w:t xml:space="preserve">% (211 </w:t>
      </w:r>
      <w:r w:rsidRPr="000B3E0A">
        <w:rPr>
          <w:rFonts w:ascii="Arial" w:hAnsi="Arial" w:cs="Arial"/>
        </w:rPr>
        <w:t>responses) found that IRO practice fell between requires improvement and good.</w:t>
      </w:r>
      <w:r w:rsidR="00841DF8" w:rsidRPr="000B3E0A">
        <w:rPr>
          <w:rFonts w:ascii="Arial" w:hAnsi="Arial" w:cs="Arial"/>
        </w:rPr>
        <w:t xml:space="preserve">  </w:t>
      </w:r>
    </w:p>
    <w:tbl>
      <w:tblPr>
        <w:tblW w:w="8926" w:type="dxa"/>
        <w:tblLook w:val="04A0" w:firstRow="1" w:lastRow="0" w:firstColumn="1" w:lastColumn="0" w:noHBand="0" w:noVBand="1"/>
      </w:tblPr>
      <w:tblGrid>
        <w:gridCol w:w="2972"/>
        <w:gridCol w:w="2835"/>
        <w:gridCol w:w="3119"/>
      </w:tblGrid>
      <w:tr w:rsidR="00123A8D" w:rsidRPr="000B3E0A" w:rsidTr="00BA1D12">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99FF66"/>
            <w:noWrap/>
            <w:vAlign w:val="bottom"/>
          </w:tcPr>
          <w:p w:rsidR="00123A8D" w:rsidRPr="000B3E0A" w:rsidRDefault="00123A8D" w:rsidP="00BA1D12">
            <w:pPr>
              <w:jc w:val="center"/>
              <w:rPr>
                <w:rFonts w:ascii="Arial" w:eastAsia="Times New Roman" w:hAnsi="Arial" w:cs="Arial"/>
                <w:b/>
                <w:bCs/>
                <w:lang w:eastAsia="en-GB"/>
              </w:rPr>
            </w:pPr>
            <w:r w:rsidRPr="000B3E0A">
              <w:rPr>
                <w:rFonts w:ascii="Arial" w:eastAsia="Times New Roman" w:hAnsi="Arial" w:cs="Arial"/>
                <w:b/>
                <w:bCs/>
                <w:lang w:eastAsia="en-GB"/>
              </w:rPr>
              <w:t>Good</w:t>
            </w:r>
          </w:p>
        </w:tc>
        <w:tc>
          <w:tcPr>
            <w:tcW w:w="2835" w:type="dxa"/>
            <w:tcBorders>
              <w:top w:val="single" w:sz="4" w:space="0" w:color="auto"/>
              <w:left w:val="nil"/>
              <w:bottom w:val="single" w:sz="4" w:space="0" w:color="auto"/>
              <w:right w:val="single" w:sz="4" w:space="0" w:color="auto"/>
            </w:tcBorders>
            <w:shd w:val="clear" w:color="auto" w:fill="FFD966" w:themeFill="accent4" w:themeFillTint="99"/>
            <w:noWrap/>
            <w:vAlign w:val="bottom"/>
          </w:tcPr>
          <w:p w:rsidR="00123A8D" w:rsidRPr="000B3E0A" w:rsidRDefault="00123A8D" w:rsidP="00BA1D12">
            <w:pPr>
              <w:jc w:val="center"/>
              <w:rPr>
                <w:rFonts w:ascii="Arial" w:eastAsia="Times New Roman" w:hAnsi="Arial" w:cs="Arial"/>
                <w:b/>
                <w:bCs/>
                <w:lang w:eastAsia="en-GB"/>
              </w:rPr>
            </w:pPr>
            <w:r w:rsidRPr="000B3E0A">
              <w:rPr>
                <w:rFonts w:ascii="Arial" w:eastAsia="Times New Roman" w:hAnsi="Arial" w:cs="Arial"/>
                <w:b/>
                <w:bCs/>
                <w:lang w:eastAsia="en-GB"/>
              </w:rPr>
              <w:t>Req. Improvement</w:t>
            </w:r>
          </w:p>
        </w:tc>
        <w:tc>
          <w:tcPr>
            <w:tcW w:w="3119" w:type="dxa"/>
            <w:tcBorders>
              <w:top w:val="single" w:sz="4" w:space="0" w:color="auto"/>
              <w:left w:val="nil"/>
              <w:bottom w:val="single" w:sz="4" w:space="0" w:color="auto"/>
              <w:right w:val="single" w:sz="4" w:space="0" w:color="auto"/>
            </w:tcBorders>
            <w:shd w:val="clear" w:color="auto" w:fill="FF5050"/>
            <w:noWrap/>
            <w:vAlign w:val="bottom"/>
          </w:tcPr>
          <w:p w:rsidR="00123A8D" w:rsidRPr="000B3E0A" w:rsidRDefault="00123A8D" w:rsidP="00BA1D12">
            <w:pPr>
              <w:jc w:val="center"/>
              <w:rPr>
                <w:rFonts w:ascii="Arial" w:eastAsia="Times New Roman" w:hAnsi="Arial" w:cs="Arial"/>
                <w:b/>
                <w:bCs/>
                <w:lang w:eastAsia="en-GB"/>
              </w:rPr>
            </w:pPr>
            <w:r w:rsidRPr="000B3E0A">
              <w:rPr>
                <w:rFonts w:ascii="Arial" w:eastAsia="Times New Roman" w:hAnsi="Arial" w:cs="Arial"/>
                <w:b/>
                <w:bCs/>
                <w:lang w:eastAsia="en-GB"/>
              </w:rPr>
              <w:t>Inadequate</w:t>
            </w:r>
          </w:p>
        </w:tc>
      </w:tr>
      <w:tr w:rsidR="00123A8D" w:rsidRPr="000B3E0A" w:rsidTr="00BA1D12">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99FF66"/>
            <w:noWrap/>
            <w:vAlign w:val="bottom"/>
            <w:hideMark/>
          </w:tcPr>
          <w:p w:rsidR="00123A8D" w:rsidRPr="000B3E0A" w:rsidRDefault="00841DF8" w:rsidP="00BA1D12">
            <w:pPr>
              <w:jc w:val="center"/>
              <w:rPr>
                <w:rFonts w:ascii="Arial" w:eastAsia="Times New Roman" w:hAnsi="Arial" w:cs="Arial"/>
                <w:b/>
                <w:bCs/>
                <w:lang w:eastAsia="en-GB"/>
              </w:rPr>
            </w:pPr>
            <w:r w:rsidRPr="000B3E0A">
              <w:rPr>
                <w:rFonts w:ascii="Arial" w:eastAsia="Times New Roman" w:hAnsi="Arial" w:cs="Arial"/>
                <w:b/>
                <w:bCs/>
                <w:lang w:eastAsia="en-GB"/>
              </w:rPr>
              <w:t>119</w:t>
            </w:r>
          </w:p>
        </w:tc>
        <w:tc>
          <w:tcPr>
            <w:tcW w:w="2835" w:type="dxa"/>
            <w:tcBorders>
              <w:top w:val="single" w:sz="4" w:space="0" w:color="auto"/>
              <w:left w:val="nil"/>
              <w:bottom w:val="single" w:sz="4" w:space="0" w:color="auto"/>
              <w:right w:val="single" w:sz="4" w:space="0" w:color="auto"/>
            </w:tcBorders>
            <w:shd w:val="clear" w:color="auto" w:fill="FFD966" w:themeFill="accent4" w:themeFillTint="99"/>
            <w:noWrap/>
            <w:vAlign w:val="bottom"/>
            <w:hideMark/>
          </w:tcPr>
          <w:p w:rsidR="00123A8D" w:rsidRPr="000B3E0A" w:rsidRDefault="00841DF8" w:rsidP="00BA1D12">
            <w:pPr>
              <w:jc w:val="center"/>
              <w:rPr>
                <w:rFonts w:ascii="Arial" w:eastAsia="Times New Roman" w:hAnsi="Arial" w:cs="Arial"/>
                <w:b/>
                <w:bCs/>
                <w:lang w:eastAsia="en-GB"/>
              </w:rPr>
            </w:pPr>
            <w:r w:rsidRPr="000B3E0A">
              <w:rPr>
                <w:rFonts w:ascii="Arial" w:eastAsia="Times New Roman" w:hAnsi="Arial" w:cs="Arial"/>
                <w:b/>
                <w:bCs/>
                <w:lang w:eastAsia="en-GB"/>
              </w:rPr>
              <w:t>92</w:t>
            </w:r>
          </w:p>
        </w:tc>
        <w:tc>
          <w:tcPr>
            <w:tcW w:w="3119" w:type="dxa"/>
            <w:tcBorders>
              <w:top w:val="single" w:sz="4" w:space="0" w:color="auto"/>
              <w:left w:val="nil"/>
              <w:bottom w:val="single" w:sz="4" w:space="0" w:color="auto"/>
              <w:right w:val="single" w:sz="4" w:space="0" w:color="auto"/>
            </w:tcBorders>
            <w:shd w:val="clear" w:color="auto" w:fill="FF5050"/>
            <w:noWrap/>
            <w:vAlign w:val="bottom"/>
            <w:hideMark/>
          </w:tcPr>
          <w:p w:rsidR="00123A8D" w:rsidRPr="000B3E0A" w:rsidRDefault="00841DF8" w:rsidP="00BA1D12">
            <w:pPr>
              <w:jc w:val="center"/>
              <w:rPr>
                <w:rFonts w:ascii="Arial" w:eastAsia="Times New Roman" w:hAnsi="Arial" w:cs="Arial"/>
                <w:b/>
                <w:bCs/>
                <w:lang w:eastAsia="en-GB"/>
              </w:rPr>
            </w:pPr>
            <w:r w:rsidRPr="000B3E0A">
              <w:rPr>
                <w:rFonts w:ascii="Arial" w:eastAsia="Times New Roman" w:hAnsi="Arial" w:cs="Arial"/>
                <w:b/>
                <w:bCs/>
                <w:lang w:eastAsia="en-GB"/>
              </w:rPr>
              <w:t>14</w:t>
            </w:r>
          </w:p>
        </w:tc>
      </w:tr>
    </w:tbl>
    <w:p w:rsidR="00D05140" w:rsidRPr="000B3E0A" w:rsidRDefault="00D05140" w:rsidP="00123A8D">
      <w:pPr>
        <w:rPr>
          <w:rFonts w:ascii="Arial" w:hAnsi="Arial" w:cs="Arial"/>
        </w:rPr>
      </w:pPr>
    </w:p>
    <w:p w:rsidR="00704E40" w:rsidRPr="000B3E0A" w:rsidRDefault="00704E40" w:rsidP="00123A8D">
      <w:pPr>
        <w:rPr>
          <w:rFonts w:ascii="Arial" w:hAnsi="Arial" w:cs="Arial"/>
        </w:rPr>
      </w:pPr>
      <w:r w:rsidRPr="000B3E0A">
        <w:rPr>
          <w:rFonts w:ascii="Arial" w:hAnsi="Arial" w:cs="Arial"/>
        </w:rPr>
        <w:t>Q</w:t>
      </w:r>
      <w:r w:rsidR="006C28FA" w:rsidRPr="000B3E0A">
        <w:rPr>
          <w:rFonts w:ascii="Arial" w:hAnsi="Arial" w:cs="Arial"/>
        </w:rPr>
        <w:t xml:space="preserve">&amp;R </w:t>
      </w:r>
      <w:r w:rsidRPr="000B3E0A">
        <w:rPr>
          <w:rFonts w:ascii="Arial" w:hAnsi="Arial" w:cs="Arial"/>
        </w:rPr>
        <w:t xml:space="preserve">Managers also complete case sample audits in relation to IRO practice.  In 2018/19 277 case sample audits were completed.  Out of these audits </w:t>
      </w:r>
      <w:r w:rsidR="00D05140" w:rsidRPr="000B3E0A">
        <w:rPr>
          <w:rFonts w:ascii="Arial" w:hAnsi="Arial" w:cs="Arial"/>
        </w:rPr>
        <w:t>9</w:t>
      </w:r>
      <w:r w:rsidR="00C12D77" w:rsidRPr="000B3E0A">
        <w:rPr>
          <w:rFonts w:ascii="Arial" w:hAnsi="Arial" w:cs="Arial"/>
        </w:rPr>
        <w:t>7</w:t>
      </w:r>
      <w:r w:rsidR="00D05140" w:rsidRPr="000B3E0A">
        <w:rPr>
          <w:rFonts w:ascii="Arial" w:hAnsi="Arial" w:cs="Arial"/>
        </w:rPr>
        <w:t>% (268) were graded as good or requires improvement.</w:t>
      </w:r>
    </w:p>
    <w:tbl>
      <w:tblPr>
        <w:tblW w:w="8926" w:type="dxa"/>
        <w:tblLook w:val="04A0" w:firstRow="1" w:lastRow="0" w:firstColumn="1" w:lastColumn="0" w:noHBand="0" w:noVBand="1"/>
      </w:tblPr>
      <w:tblGrid>
        <w:gridCol w:w="2972"/>
        <w:gridCol w:w="2835"/>
        <w:gridCol w:w="3119"/>
      </w:tblGrid>
      <w:tr w:rsidR="00D05140" w:rsidRPr="000B3E0A" w:rsidTr="00CE6F6D">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99FF66"/>
            <w:noWrap/>
            <w:vAlign w:val="bottom"/>
          </w:tcPr>
          <w:p w:rsidR="00D05140" w:rsidRPr="000B3E0A" w:rsidRDefault="00D05140" w:rsidP="00CE6F6D">
            <w:pPr>
              <w:jc w:val="center"/>
              <w:rPr>
                <w:rFonts w:ascii="Arial" w:eastAsia="Times New Roman" w:hAnsi="Arial" w:cs="Arial"/>
                <w:b/>
                <w:bCs/>
                <w:lang w:eastAsia="en-GB"/>
              </w:rPr>
            </w:pPr>
            <w:r w:rsidRPr="000B3E0A">
              <w:rPr>
                <w:rFonts w:ascii="Arial" w:eastAsia="Times New Roman" w:hAnsi="Arial" w:cs="Arial"/>
                <w:b/>
                <w:bCs/>
                <w:lang w:eastAsia="en-GB"/>
              </w:rPr>
              <w:t>Good</w:t>
            </w:r>
          </w:p>
        </w:tc>
        <w:tc>
          <w:tcPr>
            <w:tcW w:w="2835" w:type="dxa"/>
            <w:tcBorders>
              <w:top w:val="single" w:sz="4" w:space="0" w:color="auto"/>
              <w:left w:val="nil"/>
              <w:bottom w:val="single" w:sz="4" w:space="0" w:color="auto"/>
              <w:right w:val="single" w:sz="4" w:space="0" w:color="auto"/>
            </w:tcBorders>
            <w:shd w:val="clear" w:color="auto" w:fill="FFD966" w:themeFill="accent4" w:themeFillTint="99"/>
            <w:noWrap/>
            <w:vAlign w:val="bottom"/>
          </w:tcPr>
          <w:p w:rsidR="00D05140" w:rsidRPr="000B3E0A" w:rsidRDefault="00D05140" w:rsidP="00CE6F6D">
            <w:pPr>
              <w:jc w:val="center"/>
              <w:rPr>
                <w:rFonts w:ascii="Arial" w:eastAsia="Times New Roman" w:hAnsi="Arial" w:cs="Arial"/>
                <w:b/>
                <w:bCs/>
                <w:lang w:eastAsia="en-GB"/>
              </w:rPr>
            </w:pPr>
            <w:r w:rsidRPr="000B3E0A">
              <w:rPr>
                <w:rFonts w:ascii="Arial" w:eastAsia="Times New Roman" w:hAnsi="Arial" w:cs="Arial"/>
                <w:b/>
                <w:bCs/>
                <w:lang w:eastAsia="en-GB"/>
              </w:rPr>
              <w:t>Req. Improvement</w:t>
            </w:r>
          </w:p>
        </w:tc>
        <w:tc>
          <w:tcPr>
            <w:tcW w:w="3119" w:type="dxa"/>
            <w:tcBorders>
              <w:top w:val="single" w:sz="4" w:space="0" w:color="auto"/>
              <w:left w:val="nil"/>
              <w:bottom w:val="single" w:sz="4" w:space="0" w:color="auto"/>
              <w:right w:val="single" w:sz="4" w:space="0" w:color="auto"/>
            </w:tcBorders>
            <w:shd w:val="clear" w:color="auto" w:fill="FF5050"/>
            <w:noWrap/>
            <w:vAlign w:val="bottom"/>
          </w:tcPr>
          <w:p w:rsidR="00D05140" w:rsidRPr="000B3E0A" w:rsidRDefault="00D05140" w:rsidP="00CE6F6D">
            <w:pPr>
              <w:jc w:val="center"/>
              <w:rPr>
                <w:rFonts w:ascii="Arial" w:eastAsia="Times New Roman" w:hAnsi="Arial" w:cs="Arial"/>
                <w:b/>
                <w:bCs/>
                <w:lang w:eastAsia="en-GB"/>
              </w:rPr>
            </w:pPr>
            <w:r w:rsidRPr="000B3E0A">
              <w:rPr>
                <w:rFonts w:ascii="Arial" w:eastAsia="Times New Roman" w:hAnsi="Arial" w:cs="Arial"/>
                <w:b/>
                <w:bCs/>
                <w:lang w:eastAsia="en-GB"/>
              </w:rPr>
              <w:t>Inadequate</w:t>
            </w:r>
          </w:p>
        </w:tc>
      </w:tr>
      <w:tr w:rsidR="00D05140" w:rsidRPr="000B3E0A" w:rsidTr="00CE6F6D">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99FF66"/>
            <w:noWrap/>
            <w:vAlign w:val="bottom"/>
            <w:hideMark/>
          </w:tcPr>
          <w:p w:rsidR="00D05140" w:rsidRPr="000B3E0A" w:rsidRDefault="00D05140" w:rsidP="00CE6F6D">
            <w:pPr>
              <w:jc w:val="center"/>
              <w:rPr>
                <w:rFonts w:ascii="Arial" w:eastAsia="Times New Roman" w:hAnsi="Arial" w:cs="Arial"/>
                <w:b/>
                <w:bCs/>
                <w:lang w:eastAsia="en-GB"/>
              </w:rPr>
            </w:pPr>
            <w:r w:rsidRPr="000B3E0A">
              <w:rPr>
                <w:rFonts w:ascii="Arial" w:eastAsia="Times New Roman" w:hAnsi="Arial" w:cs="Arial"/>
                <w:b/>
                <w:bCs/>
                <w:lang w:eastAsia="en-GB"/>
              </w:rPr>
              <w:t>129</w:t>
            </w:r>
          </w:p>
        </w:tc>
        <w:tc>
          <w:tcPr>
            <w:tcW w:w="2835" w:type="dxa"/>
            <w:tcBorders>
              <w:top w:val="single" w:sz="4" w:space="0" w:color="auto"/>
              <w:left w:val="nil"/>
              <w:bottom w:val="single" w:sz="4" w:space="0" w:color="auto"/>
              <w:right w:val="single" w:sz="4" w:space="0" w:color="auto"/>
            </w:tcBorders>
            <w:shd w:val="clear" w:color="auto" w:fill="FFD966" w:themeFill="accent4" w:themeFillTint="99"/>
            <w:noWrap/>
            <w:vAlign w:val="bottom"/>
            <w:hideMark/>
          </w:tcPr>
          <w:p w:rsidR="00D05140" w:rsidRPr="000B3E0A" w:rsidRDefault="00D05140" w:rsidP="00CE6F6D">
            <w:pPr>
              <w:jc w:val="center"/>
              <w:rPr>
                <w:rFonts w:ascii="Arial" w:eastAsia="Times New Roman" w:hAnsi="Arial" w:cs="Arial"/>
                <w:b/>
                <w:bCs/>
                <w:lang w:eastAsia="en-GB"/>
              </w:rPr>
            </w:pPr>
            <w:r w:rsidRPr="000B3E0A">
              <w:rPr>
                <w:rFonts w:ascii="Arial" w:eastAsia="Times New Roman" w:hAnsi="Arial" w:cs="Arial"/>
                <w:b/>
                <w:bCs/>
                <w:lang w:eastAsia="en-GB"/>
              </w:rPr>
              <w:t>139</w:t>
            </w:r>
          </w:p>
        </w:tc>
        <w:tc>
          <w:tcPr>
            <w:tcW w:w="3119" w:type="dxa"/>
            <w:tcBorders>
              <w:top w:val="single" w:sz="4" w:space="0" w:color="auto"/>
              <w:left w:val="nil"/>
              <w:bottom w:val="single" w:sz="4" w:space="0" w:color="auto"/>
              <w:right w:val="single" w:sz="4" w:space="0" w:color="auto"/>
            </w:tcBorders>
            <w:shd w:val="clear" w:color="auto" w:fill="FF5050"/>
            <w:noWrap/>
            <w:vAlign w:val="bottom"/>
            <w:hideMark/>
          </w:tcPr>
          <w:p w:rsidR="00D05140" w:rsidRPr="000B3E0A" w:rsidRDefault="00D05140" w:rsidP="00CE6F6D">
            <w:pPr>
              <w:jc w:val="center"/>
              <w:rPr>
                <w:rFonts w:ascii="Arial" w:eastAsia="Times New Roman" w:hAnsi="Arial" w:cs="Arial"/>
                <w:b/>
                <w:bCs/>
                <w:lang w:eastAsia="en-GB"/>
              </w:rPr>
            </w:pPr>
            <w:r w:rsidRPr="000B3E0A">
              <w:rPr>
                <w:rFonts w:ascii="Arial" w:eastAsia="Times New Roman" w:hAnsi="Arial" w:cs="Arial"/>
                <w:b/>
                <w:bCs/>
                <w:lang w:eastAsia="en-GB"/>
              </w:rPr>
              <w:t>9</w:t>
            </w:r>
          </w:p>
        </w:tc>
      </w:tr>
    </w:tbl>
    <w:p w:rsidR="00D05140" w:rsidRPr="000B3E0A" w:rsidRDefault="00D05140" w:rsidP="00123A8D">
      <w:pPr>
        <w:rPr>
          <w:rFonts w:ascii="Arial" w:hAnsi="Arial" w:cs="Arial"/>
        </w:rPr>
      </w:pPr>
    </w:p>
    <w:p w:rsidR="00123A8D" w:rsidRPr="000B3E0A" w:rsidRDefault="009241AA" w:rsidP="00123A8D">
      <w:pPr>
        <w:jc w:val="both"/>
        <w:rPr>
          <w:rFonts w:ascii="Arial" w:hAnsi="Arial" w:cs="Arial"/>
          <w:b/>
          <w:bCs/>
        </w:rPr>
      </w:pPr>
      <w:r w:rsidRPr="000B3E0A">
        <w:rPr>
          <w:rFonts w:ascii="Arial" w:hAnsi="Arial" w:cs="Arial"/>
          <w:b/>
          <w:bCs/>
        </w:rPr>
        <w:t>5.4</w:t>
      </w:r>
      <w:r w:rsidR="00583AE4" w:rsidRPr="000B3E0A">
        <w:rPr>
          <w:rFonts w:ascii="Arial" w:hAnsi="Arial" w:cs="Arial"/>
          <w:b/>
          <w:bCs/>
        </w:rPr>
        <w:t xml:space="preserve"> </w:t>
      </w:r>
      <w:r w:rsidR="00123A8D" w:rsidRPr="000B3E0A">
        <w:rPr>
          <w:rFonts w:ascii="Arial" w:hAnsi="Arial" w:cs="Arial"/>
          <w:b/>
          <w:bCs/>
        </w:rPr>
        <w:t>IRO Quality Assuranc</w:t>
      </w:r>
      <w:r w:rsidR="00DD258A" w:rsidRPr="000B3E0A">
        <w:rPr>
          <w:rFonts w:ascii="Arial" w:hAnsi="Arial" w:cs="Arial"/>
          <w:b/>
          <w:bCs/>
        </w:rPr>
        <w:t>e of Section 47 (S47) Enquiries</w:t>
      </w: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IROs undertake the quality assurance of S47 enquiries where a child has suffered significant harm and the decision has been made not to hold an ICPC.  The aim of this check is to ensure that risk is being appropriately managed and child protection conferences are held to consider the risk to children when required. If there is disagreement about the decision not to proceed to conference, this is escalated via the problem resolution process.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The IRO service continue to embed this requirement in practice and have reinforced this through CSC weekly briefs and through discussion at the IRO/locality quarterly liaison meetings. The monthly performance report completed in relation to the quality assurance of Section 47 enquiries continues to be shared with the Heads of Service.</w:t>
      </w: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The feasibility of incorporating this </w:t>
      </w:r>
      <w:r w:rsidR="009B23CA" w:rsidRPr="000B3E0A">
        <w:rPr>
          <w:rFonts w:ascii="Arial" w:eastAsia="Calibri" w:hAnsi="Arial" w:cs="Arial"/>
          <w:lang w:val="en-US"/>
        </w:rPr>
        <w:t>the timescale for implementation.  T</w:t>
      </w:r>
      <w:r w:rsidRPr="000B3E0A">
        <w:rPr>
          <w:rFonts w:ascii="Arial" w:eastAsia="Calibri" w:hAnsi="Arial" w:cs="Arial"/>
          <w:lang w:val="en-US"/>
        </w:rPr>
        <w:t xml:space="preserve">his is a welcomed update to the process as it will ensure that </w:t>
      </w:r>
      <w:r w:rsidR="009B23CA" w:rsidRPr="000B3E0A">
        <w:rPr>
          <w:rFonts w:ascii="Arial" w:eastAsia="Calibri" w:hAnsi="Arial" w:cs="Arial"/>
          <w:lang w:val="en-US"/>
        </w:rPr>
        <w:t xml:space="preserve">all </w:t>
      </w:r>
      <w:r w:rsidRPr="000B3E0A">
        <w:rPr>
          <w:rFonts w:ascii="Arial" w:eastAsia="Calibri" w:hAnsi="Arial" w:cs="Arial"/>
          <w:lang w:val="en-US"/>
        </w:rPr>
        <w:t>required audits are</w:t>
      </w:r>
      <w:r w:rsidR="009B23CA" w:rsidRPr="000B3E0A">
        <w:rPr>
          <w:rFonts w:ascii="Arial" w:eastAsia="Calibri" w:hAnsi="Arial" w:cs="Arial"/>
          <w:lang w:val="en-US"/>
        </w:rPr>
        <w:t xml:space="preserve"> completed </w:t>
      </w:r>
      <w:r w:rsidRPr="000B3E0A">
        <w:rPr>
          <w:rFonts w:ascii="Arial" w:eastAsia="Calibri" w:hAnsi="Arial" w:cs="Arial"/>
          <w:lang w:val="en-US"/>
        </w:rPr>
        <w:t xml:space="preserve">as the Section 47 document will not be able to conclude without the audit being completed. </w:t>
      </w:r>
    </w:p>
    <w:p w:rsidR="00123A8D" w:rsidRPr="000B3E0A" w:rsidRDefault="00123A8D" w:rsidP="00123A8D">
      <w:pPr>
        <w:spacing w:after="0" w:line="240" w:lineRule="auto"/>
        <w:jc w:val="both"/>
        <w:rPr>
          <w:rFonts w:ascii="Arial" w:eastAsia="Calibri" w:hAnsi="Arial" w:cs="Arial"/>
          <w:b/>
          <w:bCs/>
          <w:color w:val="FF0000"/>
          <w:lang w:val="en-US"/>
        </w:rPr>
      </w:pPr>
    </w:p>
    <w:p w:rsidR="00123A8D" w:rsidRPr="000B3E0A" w:rsidRDefault="009241AA" w:rsidP="00583AE4">
      <w:pPr>
        <w:autoSpaceDN w:val="0"/>
        <w:spacing w:after="0" w:line="240" w:lineRule="auto"/>
        <w:jc w:val="both"/>
        <w:rPr>
          <w:rFonts w:ascii="Arial" w:eastAsia="Calibri" w:hAnsi="Arial" w:cs="Arial"/>
          <w:b/>
          <w:lang w:val="en-US"/>
        </w:rPr>
      </w:pPr>
      <w:r w:rsidRPr="000B3E0A">
        <w:rPr>
          <w:rFonts w:ascii="Arial" w:eastAsia="Calibri" w:hAnsi="Arial" w:cs="Arial"/>
          <w:b/>
          <w:lang w:val="en-US"/>
        </w:rPr>
        <w:t>5.5</w:t>
      </w:r>
      <w:r w:rsidR="00583AE4" w:rsidRPr="000B3E0A">
        <w:rPr>
          <w:rFonts w:ascii="Arial" w:eastAsia="Calibri" w:hAnsi="Arial" w:cs="Arial"/>
          <w:b/>
          <w:lang w:val="en-US"/>
        </w:rPr>
        <w:t xml:space="preserve"> </w:t>
      </w:r>
      <w:r w:rsidR="00123A8D" w:rsidRPr="000B3E0A">
        <w:rPr>
          <w:rFonts w:ascii="Arial" w:eastAsia="Calibri" w:hAnsi="Arial" w:cs="Arial"/>
          <w:b/>
          <w:lang w:val="en-US"/>
        </w:rPr>
        <w:t xml:space="preserve">Themes arising from Practice Observations </w:t>
      </w:r>
    </w:p>
    <w:p w:rsidR="005A6E2B" w:rsidRPr="000B3E0A" w:rsidRDefault="00583AE4" w:rsidP="005A6E2B">
      <w:pPr>
        <w:autoSpaceDN w:val="0"/>
        <w:spacing w:after="0" w:line="240" w:lineRule="auto"/>
        <w:ind w:left="406"/>
        <w:jc w:val="both"/>
        <w:rPr>
          <w:rFonts w:ascii="Arial" w:eastAsia="Calibri" w:hAnsi="Arial" w:cs="Arial"/>
          <w:b/>
          <w:lang w:val="en-US"/>
        </w:rPr>
      </w:pPr>
      <w:r w:rsidRPr="000B3E0A">
        <w:rPr>
          <w:rFonts w:ascii="Arial" w:eastAsia="Calibri" w:hAnsi="Arial" w:cs="Arial"/>
          <w:b/>
          <w:lang w:val="en-US"/>
        </w:rPr>
        <w:t xml:space="preserve"> </w:t>
      </w:r>
    </w:p>
    <w:p w:rsidR="005A6E2B" w:rsidRPr="000B3E0A" w:rsidRDefault="009B23CA" w:rsidP="005A6E2B">
      <w:p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 xml:space="preserve">Q and R managers, Safeguarding Manager and Head of Service continue to undertake practice observations of CLA reviews and Child Protection conferences to ensure consistency and quality of practice across the service.  </w:t>
      </w:r>
      <w:r w:rsidR="005A6E2B" w:rsidRPr="000B3E0A">
        <w:rPr>
          <w:rFonts w:ascii="Arial" w:eastAsia="Calibri" w:hAnsi="Arial" w:cs="Arial"/>
          <w:color w:val="000000" w:themeColor="text1"/>
          <w:lang w:val="en-US"/>
        </w:rPr>
        <w:t>The following findings are from practice observations undertaken:</w:t>
      </w:r>
    </w:p>
    <w:p w:rsidR="00123A8D" w:rsidRPr="000B3E0A" w:rsidRDefault="00123A8D" w:rsidP="00123A8D">
      <w:pPr>
        <w:spacing w:after="0" w:line="240" w:lineRule="auto"/>
        <w:jc w:val="both"/>
        <w:rPr>
          <w:rFonts w:ascii="Arial" w:eastAsia="Calibri" w:hAnsi="Arial" w:cs="Arial"/>
          <w:b/>
          <w:lang w:val="en-US"/>
        </w:rPr>
      </w:pPr>
    </w:p>
    <w:p w:rsidR="005A6E2B" w:rsidRPr="000B3E0A" w:rsidRDefault="009241AA" w:rsidP="005A6E2B">
      <w:pPr>
        <w:spacing w:after="0" w:line="240" w:lineRule="auto"/>
        <w:jc w:val="both"/>
        <w:rPr>
          <w:rFonts w:ascii="Arial" w:eastAsia="Calibri" w:hAnsi="Arial" w:cs="Arial"/>
          <w:b/>
          <w:lang w:val="en-US"/>
        </w:rPr>
      </w:pPr>
      <w:r w:rsidRPr="000B3E0A">
        <w:rPr>
          <w:rFonts w:ascii="Arial" w:eastAsia="Calibri" w:hAnsi="Arial" w:cs="Arial"/>
          <w:b/>
          <w:lang w:val="en-US"/>
        </w:rPr>
        <w:t>5.5</w:t>
      </w:r>
      <w:r w:rsidR="005A6E2B" w:rsidRPr="000B3E0A">
        <w:rPr>
          <w:rFonts w:ascii="Arial" w:eastAsia="Calibri" w:hAnsi="Arial" w:cs="Arial"/>
          <w:b/>
          <w:lang w:val="en-US"/>
        </w:rPr>
        <w:t>.1 Strengths</w:t>
      </w:r>
    </w:p>
    <w:p w:rsidR="005A6E2B" w:rsidRPr="000B3E0A" w:rsidRDefault="005A6E2B" w:rsidP="005A6E2B">
      <w:pPr>
        <w:spacing w:after="0" w:line="240" w:lineRule="auto"/>
        <w:jc w:val="both"/>
        <w:rPr>
          <w:rFonts w:ascii="Arial" w:eastAsia="Calibri" w:hAnsi="Arial" w:cs="Arial"/>
          <w:color w:val="FF0000"/>
          <w:lang w:val="en-US"/>
        </w:rPr>
      </w:pPr>
    </w:p>
    <w:p w:rsidR="005A6E2B" w:rsidRPr="000B3E0A" w:rsidRDefault="005A6E2B" w:rsidP="0063019D">
      <w:pPr>
        <w:numPr>
          <w:ilvl w:val="0"/>
          <w:numId w:val="22"/>
        </w:numPr>
        <w:spacing w:after="0" w:line="240" w:lineRule="auto"/>
        <w:jc w:val="both"/>
        <w:rPr>
          <w:rFonts w:ascii="Arial" w:eastAsia="Calibri" w:hAnsi="Arial" w:cs="Arial"/>
          <w:b/>
          <w:color w:val="000000" w:themeColor="text1"/>
          <w:lang w:val="en-US"/>
        </w:rPr>
      </w:pPr>
      <w:r w:rsidRPr="000B3E0A">
        <w:rPr>
          <w:rFonts w:ascii="Arial" w:eastAsia="Calibri" w:hAnsi="Arial" w:cs="Arial"/>
          <w:color w:val="000000" w:themeColor="text1"/>
          <w:lang w:val="en-US"/>
        </w:rPr>
        <w:lastRenderedPageBreak/>
        <w:t>IROs have a good understanding of the child's case and the child's journey.</w:t>
      </w:r>
    </w:p>
    <w:p w:rsidR="005A6E2B" w:rsidRPr="000B3E0A" w:rsidRDefault="005A6E2B" w:rsidP="0063019D">
      <w:pPr>
        <w:numPr>
          <w:ilvl w:val="0"/>
          <w:numId w:val="22"/>
        </w:numPr>
        <w:spacing w:after="0" w:line="240" w:lineRule="auto"/>
        <w:jc w:val="both"/>
        <w:rPr>
          <w:rFonts w:ascii="Arial" w:eastAsia="Calibri" w:hAnsi="Arial" w:cs="Arial"/>
          <w:b/>
          <w:color w:val="000000" w:themeColor="text1"/>
          <w:lang w:val="en-US"/>
        </w:rPr>
      </w:pPr>
      <w:r w:rsidRPr="000B3E0A">
        <w:rPr>
          <w:rFonts w:ascii="Arial" w:eastAsia="Calibri" w:hAnsi="Arial" w:cs="Arial"/>
          <w:color w:val="000000" w:themeColor="text1"/>
          <w:lang w:val="en-US"/>
        </w:rPr>
        <w:t>IROs build positive relationships with children through comple</w:t>
      </w:r>
      <w:r w:rsidR="009B23CA" w:rsidRPr="000B3E0A">
        <w:rPr>
          <w:rFonts w:ascii="Arial" w:eastAsia="Calibri" w:hAnsi="Arial" w:cs="Arial"/>
          <w:color w:val="000000" w:themeColor="text1"/>
          <w:lang w:val="en-US"/>
        </w:rPr>
        <w:t>ting pre-meeting visits, and children and young people</w:t>
      </w:r>
      <w:r w:rsidRPr="000B3E0A">
        <w:rPr>
          <w:rFonts w:ascii="Arial" w:eastAsia="Calibri" w:hAnsi="Arial" w:cs="Arial"/>
          <w:color w:val="000000" w:themeColor="text1"/>
          <w:lang w:val="en-US"/>
        </w:rPr>
        <w:t xml:space="preserve"> are confident in sharing their views with their IRO.  </w:t>
      </w:r>
    </w:p>
    <w:p w:rsidR="005A6E2B" w:rsidRPr="000B3E0A" w:rsidRDefault="005A6E2B" w:rsidP="0063019D">
      <w:pPr>
        <w:pStyle w:val="ListParagraph"/>
        <w:numPr>
          <w:ilvl w:val="0"/>
          <w:numId w:val="22"/>
        </w:numPr>
        <w:autoSpaceDE/>
        <w:autoSpaceDN/>
        <w:adjustRightInd/>
        <w:spacing w:after="160" w:line="259" w:lineRule="auto"/>
        <w:jc w:val="left"/>
        <w:rPr>
          <w:rFonts w:cs="Arial"/>
          <w:sz w:val="22"/>
          <w:szCs w:val="22"/>
        </w:rPr>
      </w:pPr>
      <w:r w:rsidRPr="000B3E0A">
        <w:rPr>
          <w:rFonts w:cs="Arial"/>
          <w:sz w:val="22"/>
          <w:szCs w:val="22"/>
        </w:rPr>
        <w:t xml:space="preserve">There is </w:t>
      </w:r>
      <w:r w:rsidR="003F2FDA" w:rsidRPr="000B3E0A">
        <w:rPr>
          <w:rFonts w:cs="Arial"/>
          <w:sz w:val="22"/>
          <w:szCs w:val="22"/>
        </w:rPr>
        <w:t>an</w:t>
      </w:r>
      <w:r w:rsidRPr="000B3E0A">
        <w:rPr>
          <w:rFonts w:cs="Arial"/>
          <w:sz w:val="22"/>
          <w:szCs w:val="22"/>
        </w:rPr>
        <w:t xml:space="preserve"> </w:t>
      </w:r>
      <w:r w:rsidR="009B23CA" w:rsidRPr="000B3E0A">
        <w:rPr>
          <w:rFonts w:cs="Arial"/>
          <w:sz w:val="22"/>
          <w:szCs w:val="22"/>
        </w:rPr>
        <w:t>improved</w:t>
      </w:r>
      <w:r w:rsidRPr="000B3E0A">
        <w:rPr>
          <w:rFonts w:cs="Arial"/>
          <w:sz w:val="22"/>
          <w:szCs w:val="22"/>
        </w:rPr>
        <w:t xml:space="preserve"> consistency in the </w:t>
      </w:r>
      <w:r w:rsidR="009B23CA" w:rsidRPr="000B3E0A">
        <w:rPr>
          <w:rFonts w:cs="Arial"/>
          <w:sz w:val="22"/>
          <w:szCs w:val="22"/>
        </w:rPr>
        <w:t>management of child protection c</w:t>
      </w:r>
      <w:r w:rsidRPr="000B3E0A">
        <w:rPr>
          <w:rFonts w:cs="Arial"/>
          <w:sz w:val="22"/>
          <w:szCs w:val="22"/>
        </w:rPr>
        <w:t>onferences by IRO's.</w:t>
      </w:r>
    </w:p>
    <w:p w:rsidR="009B23CA" w:rsidRPr="000B3E0A" w:rsidRDefault="005A6E2B" w:rsidP="0063019D">
      <w:pPr>
        <w:pStyle w:val="ListParagraph"/>
        <w:numPr>
          <w:ilvl w:val="0"/>
          <w:numId w:val="22"/>
        </w:numPr>
        <w:autoSpaceDE/>
        <w:autoSpaceDN/>
        <w:adjustRightInd/>
        <w:spacing w:after="0"/>
        <w:rPr>
          <w:rFonts w:cs="Arial"/>
          <w:color w:val="000000" w:themeColor="text1"/>
          <w:sz w:val="22"/>
          <w:szCs w:val="22"/>
          <w:lang w:val="en-US"/>
        </w:rPr>
      </w:pPr>
      <w:r w:rsidRPr="000B3E0A">
        <w:rPr>
          <w:rFonts w:cs="Arial"/>
          <w:sz w:val="22"/>
          <w:szCs w:val="22"/>
        </w:rPr>
        <w:t>There has been an increased focus on consideration for Fa</w:t>
      </w:r>
      <w:r w:rsidR="009B23CA" w:rsidRPr="000B3E0A">
        <w:rPr>
          <w:rFonts w:cs="Arial"/>
          <w:sz w:val="22"/>
          <w:szCs w:val="22"/>
        </w:rPr>
        <w:t xml:space="preserve">mily Group Conference at ICPC's and as part of the Child Protection plan.  </w:t>
      </w:r>
    </w:p>
    <w:p w:rsidR="005A6E2B" w:rsidRPr="000B3E0A" w:rsidRDefault="005A6E2B" w:rsidP="0063019D">
      <w:pPr>
        <w:pStyle w:val="ListParagraph"/>
        <w:numPr>
          <w:ilvl w:val="0"/>
          <w:numId w:val="22"/>
        </w:numPr>
        <w:autoSpaceDE/>
        <w:autoSpaceDN/>
        <w:adjustRightInd/>
        <w:spacing w:after="0"/>
        <w:rPr>
          <w:rFonts w:cs="Arial"/>
          <w:color w:val="000000" w:themeColor="text1"/>
          <w:sz w:val="22"/>
          <w:szCs w:val="22"/>
          <w:lang w:val="en-US"/>
        </w:rPr>
      </w:pPr>
      <w:r w:rsidRPr="000B3E0A">
        <w:rPr>
          <w:rFonts w:cs="Arial"/>
          <w:color w:val="000000" w:themeColor="text1"/>
          <w:sz w:val="22"/>
          <w:szCs w:val="22"/>
          <w:lang w:val="en-US"/>
        </w:rPr>
        <w:t>IROs have a wealth of knowledge and experience in relat</w:t>
      </w:r>
      <w:r w:rsidR="009B23CA" w:rsidRPr="000B3E0A">
        <w:rPr>
          <w:rFonts w:cs="Arial"/>
          <w:color w:val="000000" w:themeColor="text1"/>
          <w:sz w:val="22"/>
          <w:szCs w:val="22"/>
          <w:lang w:val="en-US"/>
        </w:rPr>
        <w:t xml:space="preserve">ion to both safeguarding and children looked after.  </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IROs meet with parents prior to child protection conferences and support</w:t>
      </w:r>
      <w:r w:rsidR="009B23CA" w:rsidRPr="000B3E0A">
        <w:rPr>
          <w:rFonts w:ascii="Arial" w:eastAsia="Calibri" w:hAnsi="Arial" w:cs="Arial"/>
          <w:color w:val="000000" w:themeColor="text1"/>
          <w:lang w:val="en-US"/>
        </w:rPr>
        <w:t xml:space="preserve"> and encourage</w:t>
      </w:r>
      <w:r w:rsidRPr="000B3E0A">
        <w:rPr>
          <w:rFonts w:ascii="Arial" w:eastAsia="Calibri" w:hAnsi="Arial" w:cs="Arial"/>
          <w:color w:val="000000" w:themeColor="text1"/>
          <w:lang w:val="en-US"/>
        </w:rPr>
        <w:t xml:space="preserve"> their participation in the meeting and </w:t>
      </w:r>
      <w:r w:rsidR="009B23CA" w:rsidRPr="000B3E0A">
        <w:rPr>
          <w:rFonts w:ascii="Arial" w:eastAsia="Calibri" w:hAnsi="Arial" w:cs="Arial"/>
          <w:color w:val="000000" w:themeColor="text1"/>
          <w:lang w:val="en-US"/>
        </w:rPr>
        <w:t>this is</w:t>
      </w:r>
      <w:r w:rsidRPr="000B3E0A">
        <w:rPr>
          <w:rFonts w:ascii="Arial" w:eastAsia="Calibri" w:hAnsi="Arial" w:cs="Arial"/>
          <w:color w:val="000000" w:themeColor="text1"/>
          <w:lang w:val="en-US"/>
        </w:rPr>
        <w:t xml:space="preserve"> evidence</w:t>
      </w:r>
      <w:r w:rsidR="009B23CA" w:rsidRPr="000B3E0A">
        <w:rPr>
          <w:rFonts w:ascii="Arial" w:eastAsia="Calibri" w:hAnsi="Arial" w:cs="Arial"/>
          <w:color w:val="000000" w:themeColor="text1"/>
          <w:lang w:val="en-US"/>
        </w:rPr>
        <w:t>d</w:t>
      </w:r>
      <w:r w:rsidRPr="000B3E0A">
        <w:rPr>
          <w:rFonts w:ascii="Arial" w:eastAsia="Calibri" w:hAnsi="Arial" w:cs="Arial"/>
          <w:color w:val="000000" w:themeColor="text1"/>
          <w:lang w:val="en-US"/>
        </w:rPr>
        <w:t xml:space="preserve"> within the </w:t>
      </w:r>
      <w:r w:rsidR="009B23CA" w:rsidRPr="000B3E0A">
        <w:rPr>
          <w:rFonts w:ascii="Arial" w:eastAsia="Calibri" w:hAnsi="Arial" w:cs="Arial"/>
          <w:color w:val="000000" w:themeColor="text1"/>
          <w:lang w:val="en-US"/>
        </w:rPr>
        <w:t>conference</w:t>
      </w:r>
      <w:r w:rsidRPr="000B3E0A">
        <w:rPr>
          <w:rFonts w:ascii="Arial" w:eastAsia="Calibri" w:hAnsi="Arial" w:cs="Arial"/>
          <w:color w:val="000000" w:themeColor="text1"/>
          <w:lang w:val="en-US"/>
        </w:rPr>
        <w:t xml:space="preserve"> minutes.</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 xml:space="preserve">IROs </w:t>
      </w:r>
      <w:r w:rsidR="009B23CA" w:rsidRPr="000B3E0A">
        <w:rPr>
          <w:rFonts w:ascii="Arial" w:eastAsia="Calibri" w:hAnsi="Arial" w:cs="Arial"/>
          <w:color w:val="000000" w:themeColor="text1"/>
          <w:lang w:val="en-US"/>
        </w:rPr>
        <w:t>adjourn conferences and CLA reviews appropriately and when required</w:t>
      </w:r>
      <w:r w:rsidRPr="000B3E0A">
        <w:rPr>
          <w:rFonts w:ascii="Arial" w:eastAsia="Calibri" w:hAnsi="Arial" w:cs="Arial"/>
          <w:color w:val="000000" w:themeColor="text1"/>
          <w:lang w:val="en-US"/>
        </w:rPr>
        <w:t>.</w:t>
      </w:r>
    </w:p>
    <w:p w:rsidR="009B23CA" w:rsidRPr="000B3E0A" w:rsidRDefault="009B23CA"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 xml:space="preserve">There is increased focus </w:t>
      </w:r>
      <w:r w:rsidR="005A6E2B" w:rsidRPr="000B3E0A">
        <w:rPr>
          <w:rFonts w:ascii="Arial" w:eastAsia="Calibri" w:hAnsi="Arial" w:cs="Arial"/>
          <w:color w:val="000000" w:themeColor="text1"/>
          <w:lang w:val="en-US"/>
        </w:rPr>
        <w:t>in relation to reviewing the child protection plan and progress made</w:t>
      </w:r>
      <w:r w:rsidRPr="000B3E0A">
        <w:rPr>
          <w:rFonts w:ascii="Arial" w:eastAsia="Calibri" w:hAnsi="Arial" w:cs="Arial"/>
          <w:color w:val="000000" w:themeColor="text1"/>
          <w:lang w:val="en-US"/>
        </w:rPr>
        <w:t xml:space="preserve"> in review child protection conferences</w:t>
      </w:r>
      <w:r w:rsidR="005A6E2B" w:rsidRPr="000B3E0A">
        <w:rPr>
          <w:rFonts w:ascii="Arial" w:eastAsia="Calibri" w:hAnsi="Arial" w:cs="Arial"/>
          <w:color w:val="000000" w:themeColor="text1"/>
          <w:lang w:val="en-US"/>
        </w:rPr>
        <w:t xml:space="preserve">. </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IROs are clear in reflecting the voice of the child and the child's wishes and feelings in CLA review</w:t>
      </w:r>
      <w:r w:rsidR="009B23CA" w:rsidRPr="000B3E0A">
        <w:rPr>
          <w:rFonts w:ascii="Arial" w:eastAsia="Calibri" w:hAnsi="Arial" w:cs="Arial"/>
          <w:color w:val="000000" w:themeColor="text1"/>
          <w:lang w:val="en-US"/>
        </w:rPr>
        <w:t>s</w:t>
      </w:r>
      <w:r w:rsidRPr="000B3E0A">
        <w:rPr>
          <w:rFonts w:ascii="Arial" w:eastAsia="Calibri" w:hAnsi="Arial" w:cs="Arial"/>
          <w:color w:val="000000" w:themeColor="text1"/>
          <w:lang w:val="en-US"/>
        </w:rPr>
        <w:t xml:space="preserve"> and ensuring </w:t>
      </w:r>
      <w:r w:rsidR="009B23CA" w:rsidRPr="000B3E0A">
        <w:rPr>
          <w:rFonts w:ascii="Arial" w:eastAsia="Calibri" w:hAnsi="Arial" w:cs="Arial"/>
          <w:color w:val="000000" w:themeColor="text1"/>
          <w:lang w:val="en-US"/>
        </w:rPr>
        <w:t>review decisions</w:t>
      </w:r>
      <w:r w:rsidRPr="000B3E0A">
        <w:rPr>
          <w:rFonts w:ascii="Arial" w:eastAsia="Calibri" w:hAnsi="Arial" w:cs="Arial"/>
          <w:color w:val="000000" w:themeColor="text1"/>
          <w:lang w:val="en-US"/>
        </w:rPr>
        <w:t xml:space="preserve"> reflect </w:t>
      </w:r>
      <w:r w:rsidR="009B23CA" w:rsidRPr="000B3E0A">
        <w:rPr>
          <w:rFonts w:ascii="Arial" w:eastAsia="Calibri" w:hAnsi="Arial" w:cs="Arial"/>
          <w:color w:val="000000" w:themeColor="text1"/>
          <w:lang w:val="en-US"/>
        </w:rPr>
        <w:t>these</w:t>
      </w:r>
      <w:r w:rsidRPr="000B3E0A">
        <w:rPr>
          <w:rFonts w:ascii="Arial" w:eastAsia="Calibri" w:hAnsi="Arial" w:cs="Arial"/>
          <w:color w:val="000000" w:themeColor="text1"/>
          <w:lang w:val="en-US"/>
        </w:rPr>
        <w:t xml:space="preserve">.  </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There is increased evidence of IRO's gaining reasoning for professional's decision making during conferences.</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There is evidence of the Risk Sensible Model being embedded in conferences.</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There is evidence of IRO challenge in ensuring the child protection plan is progressed.</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There is evidence of thorough preparation by the IRO's prior to conferences</w:t>
      </w:r>
      <w:r w:rsidR="009B23CA" w:rsidRPr="000B3E0A">
        <w:rPr>
          <w:rFonts w:ascii="Arial" w:eastAsia="Calibri" w:hAnsi="Arial" w:cs="Arial"/>
          <w:color w:val="000000" w:themeColor="text1"/>
          <w:lang w:val="en-US"/>
        </w:rPr>
        <w:t xml:space="preserve"> and CLA reviews</w:t>
      </w:r>
      <w:r w:rsidRPr="000B3E0A">
        <w:rPr>
          <w:rFonts w:ascii="Arial" w:eastAsia="Calibri" w:hAnsi="Arial" w:cs="Arial"/>
          <w:color w:val="000000" w:themeColor="text1"/>
          <w:lang w:val="en-US"/>
        </w:rPr>
        <w:t xml:space="preserve"> and IRO's ensure that parents</w:t>
      </w:r>
      <w:r w:rsidR="009B23CA" w:rsidRPr="000B3E0A">
        <w:rPr>
          <w:rFonts w:ascii="Arial" w:eastAsia="Calibri" w:hAnsi="Arial" w:cs="Arial"/>
          <w:color w:val="000000" w:themeColor="text1"/>
          <w:lang w:val="en-US"/>
        </w:rPr>
        <w:t xml:space="preserve"> and young people</w:t>
      </w:r>
      <w:r w:rsidRPr="000B3E0A">
        <w:rPr>
          <w:rFonts w:ascii="Arial" w:eastAsia="Calibri" w:hAnsi="Arial" w:cs="Arial"/>
          <w:color w:val="000000" w:themeColor="text1"/>
          <w:lang w:val="en-US"/>
        </w:rPr>
        <w:t xml:space="preserve"> are fully prepared for the conference</w:t>
      </w:r>
      <w:r w:rsidR="009B23CA" w:rsidRPr="000B3E0A">
        <w:rPr>
          <w:rFonts w:ascii="Arial" w:eastAsia="Calibri" w:hAnsi="Arial" w:cs="Arial"/>
          <w:color w:val="000000" w:themeColor="text1"/>
          <w:lang w:val="en-US"/>
        </w:rPr>
        <w:t xml:space="preserve"> / review and participate appropriately</w:t>
      </w:r>
      <w:r w:rsidRPr="000B3E0A">
        <w:rPr>
          <w:rFonts w:ascii="Arial" w:eastAsia="Calibri" w:hAnsi="Arial" w:cs="Arial"/>
          <w:color w:val="000000" w:themeColor="text1"/>
          <w:lang w:val="en-US"/>
        </w:rPr>
        <w:t>.</w:t>
      </w:r>
    </w:p>
    <w:p w:rsidR="005A6E2B" w:rsidRPr="000B3E0A" w:rsidRDefault="005A6E2B" w:rsidP="0063019D">
      <w:pPr>
        <w:numPr>
          <w:ilvl w:val="0"/>
          <w:numId w:val="22"/>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 xml:space="preserve">There has been improved understanding of permanence and improved challenge by IROs </w:t>
      </w:r>
      <w:r w:rsidR="009B23CA" w:rsidRPr="000B3E0A">
        <w:rPr>
          <w:rFonts w:ascii="Arial" w:eastAsia="Calibri" w:hAnsi="Arial" w:cs="Arial"/>
          <w:color w:val="000000" w:themeColor="text1"/>
          <w:lang w:val="en-US"/>
        </w:rPr>
        <w:t xml:space="preserve">at CLA reviews where the plan for permanence is not clear or being progressed.  </w:t>
      </w:r>
    </w:p>
    <w:p w:rsidR="009B23CA" w:rsidRPr="000B3E0A" w:rsidRDefault="009B23CA" w:rsidP="009B23CA">
      <w:pPr>
        <w:spacing w:after="0" w:line="240" w:lineRule="auto"/>
        <w:jc w:val="both"/>
        <w:rPr>
          <w:rFonts w:ascii="Arial" w:eastAsia="Calibri" w:hAnsi="Arial" w:cs="Arial"/>
          <w:color w:val="FF0000"/>
          <w:lang w:val="en-US"/>
        </w:rPr>
      </w:pPr>
    </w:p>
    <w:p w:rsidR="005A6E2B" w:rsidRPr="000B3E0A" w:rsidRDefault="009241AA" w:rsidP="005A6E2B">
      <w:pPr>
        <w:spacing w:after="0" w:line="240" w:lineRule="auto"/>
        <w:jc w:val="both"/>
        <w:rPr>
          <w:rFonts w:ascii="Arial" w:eastAsia="Calibri" w:hAnsi="Arial" w:cs="Arial"/>
          <w:b/>
          <w:lang w:val="en-US"/>
        </w:rPr>
      </w:pPr>
      <w:r w:rsidRPr="000B3E0A">
        <w:rPr>
          <w:rFonts w:ascii="Arial" w:eastAsia="Calibri" w:hAnsi="Arial" w:cs="Arial"/>
          <w:b/>
          <w:lang w:val="en-US"/>
        </w:rPr>
        <w:t>5.5</w:t>
      </w:r>
      <w:r w:rsidR="005A6E2B" w:rsidRPr="000B3E0A">
        <w:rPr>
          <w:rFonts w:ascii="Arial" w:eastAsia="Calibri" w:hAnsi="Arial" w:cs="Arial"/>
          <w:b/>
          <w:lang w:val="en-US"/>
        </w:rPr>
        <w:t>.2 Areas for Development</w:t>
      </w:r>
    </w:p>
    <w:p w:rsidR="005A6E2B" w:rsidRPr="000B3E0A" w:rsidRDefault="005A6E2B" w:rsidP="005A6E2B">
      <w:pPr>
        <w:spacing w:after="0" w:line="240" w:lineRule="auto"/>
        <w:jc w:val="both"/>
        <w:rPr>
          <w:rFonts w:ascii="Arial" w:eastAsia="Calibri" w:hAnsi="Arial" w:cs="Arial"/>
          <w:b/>
          <w:color w:val="000000" w:themeColor="text1"/>
          <w:lang w:val="en-US"/>
        </w:rPr>
      </w:pPr>
    </w:p>
    <w:p w:rsidR="005A6E2B" w:rsidRPr="000B3E0A" w:rsidRDefault="009B23CA"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Improving</w:t>
      </w:r>
      <w:r w:rsidR="005A6E2B" w:rsidRPr="000B3E0A">
        <w:rPr>
          <w:rFonts w:ascii="Arial" w:eastAsia="Calibri" w:hAnsi="Arial" w:cs="Arial"/>
          <w:color w:val="000000" w:themeColor="text1"/>
          <w:lang w:val="en-US"/>
        </w:rPr>
        <w:t xml:space="preserve"> the quality of child protection plans and ensure that they are SMART and consider contingency planning</w:t>
      </w:r>
      <w:r w:rsidRPr="000B3E0A">
        <w:rPr>
          <w:rFonts w:ascii="Arial" w:eastAsia="Calibri" w:hAnsi="Arial" w:cs="Arial"/>
          <w:color w:val="000000" w:themeColor="text1"/>
          <w:lang w:val="en-US"/>
        </w:rPr>
        <w:t xml:space="preserve"> within child protection conferences</w:t>
      </w:r>
      <w:r w:rsidR="005A6E2B" w:rsidRPr="000B3E0A">
        <w:rPr>
          <w:rFonts w:ascii="Arial" w:eastAsia="Calibri" w:hAnsi="Arial" w:cs="Arial"/>
          <w:color w:val="000000" w:themeColor="text1"/>
          <w:lang w:val="en-US"/>
        </w:rPr>
        <w:t>.</w:t>
      </w:r>
    </w:p>
    <w:p w:rsidR="005A6E2B"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 xml:space="preserve">Improve the quality </w:t>
      </w:r>
      <w:r w:rsidR="009B23CA" w:rsidRPr="000B3E0A">
        <w:rPr>
          <w:rFonts w:ascii="Arial" w:eastAsia="Calibri" w:hAnsi="Arial" w:cs="Arial"/>
          <w:color w:val="000000" w:themeColor="text1"/>
          <w:lang w:val="en-US"/>
        </w:rPr>
        <w:t xml:space="preserve">and review </w:t>
      </w:r>
      <w:r w:rsidRPr="000B3E0A">
        <w:rPr>
          <w:rFonts w:ascii="Arial" w:eastAsia="Calibri" w:hAnsi="Arial" w:cs="Arial"/>
          <w:color w:val="000000" w:themeColor="text1"/>
          <w:lang w:val="en-US"/>
        </w:rPr>
        <w:t>of Children Looked After care plans.</w:t>
      </w:r>
    </w:p>
    <w:p w:rsidR="005A6E2B"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 xml:space="preserve">Ensuring </w:t>
      </w:r>
      <w:r w:rsidR="009B23CA" w:rsidRPr="000B3E0A">
        <w:rPr>
          <w:rFonts w:ascii="Arial" w:eastAsia="Calibri" w:hAnsi="Arial" w:cs="Arial"/>
          <w:color w:val="000000" w:themeColor="text1"/>
          <w:lang w:val="en-US"/>
        </w:rPr>
        <w:t xml:space="preserve">the </w:t>
      </w:r>
      <w:r w:rsidRPr="000B3E0A">
        <w:rPr>
          <w:rFonts w:ascii="Arial" w:eastAsia="Calibri" w:hAnsi="Arial" w:cs="Arial"/>
          <w:color w:val="000000" w:themeColor="text1"/>
          <w:lang w:val="en-US"/>
        </w:rPr>
        <w:t>child's voice</w:t>
      </w:r>
      <w:r w:rsidR="009B23CA" w:rsidRPr="000B3E0A">
        <w:rPr>
          <w:rFonts w:ascii="Arial" w:eastAsia="Calibri" w:hAnsi="Arial" w:cs="Arial"/>
          <w:color w:val="000000" w:themeColor="text1"/>
          <w:lang w:val="en-US"/>
        </w:rPr>
        <w:t xml:space="preserve"> and lived experience</w:t>
      </w:r>
      <w:r w:rsidRPr="000B3E0A">
        <w:rPr>
          <w:rFonts w:ascii="Arial" w:eastAsia="Calibri" w:hAnsi="Arial" w:cs="Arial"/>
          <w:color w:val="000000" w:themeColor="text1"/>
          <w:lang w:val="en-US"/>
        </w:rPr>
        <w:t xml:space="preserve"> is evident </w:t>
      </w:r>
      <w:r w:rsidR="009B23CA" w:rsidRPr="000B3E0A">
        <w:rPr>
          <w:rFonts w:ascii="Arial" w:eastAsia="Calibri" w:hAnsi="Arial" w:cs="Arial"/>
          <w:color w:val="000000" w:themeColor="text1"/>
          <w:lang w:val="en-US"/>
        </w:rPr>
        <w:t>in and reflected on in child protection conferences</w:t>
      </w:r>
      <w:r w:rsidRPr="000B3E0A">
        <w:rPr>
          <w:rFonts w:ascii="Arial" w:eastAsia="Calibri" w:hAnsi="Arial" w:cs="Arial"/>
          <w:color w:val="000000" w:themeColor="text1"/>
          <w:lang w:val="en-US"/>
        </w:rPr>
        <w:t>.</w:t>
      </w:r>
    </w:p>
    <w:p w:rsidR="009B23CA"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Improve the consistency and timeliness of IRO challenge</w:t>
      </w:r>
      <w:r w:rsidR="009B23CA" w:rsidRPr="000B3E0A">
        <w:rPr>
          <w:rFonts w:ascii="Arial" w:eastAsia="Calibri" w:hAnsi="Arial" w:cs="Arial"/>
          <w:color w:val="000000" w:themeColor="text1"/>
          <w:lang w:val="en-US"/>
        </w:rPr>
        <w:t xml:space="preserve"> in the review and conference process, focusing on improving outcomes for the child.  </w:t>
      </w:r>
    </w:p>
    <w:p w:rsidR="005A6E2B"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IROs to ensure the pre meeting social worker</w:t>
      </w:r>
      <w:r w:rsidR="009B23CA" w:rsidRPr="000B3E0A">
        <w:rPr>
          <w:rFonts w:ascii="Arial" w:eastAsia="Calibri" w:hAnsi="Arial" w:cs="Arial"/>
          <w:color w:val="000000" w:themeColor="text1"/>
          <w:lang w:val="en-US"/>
        </w:rPr>
        <w:t xml:space="preserve"> report for CLA reviews is of a</w:t>
      </w:r>
      <w:r w:rsidRPr="000B3E0A">
        <w:rPr>
          <w:rFonts w:ascii="Arial" w:eastAsia="Calibri" w:hAnsi="Arial" w:cs="Arial"/>
          <w:color w:val="000000" w:themeColor="text1"/>
          <w:lang w:val="en-US"/>
        </w:rPr>
        <w:t xml:space="preserve"> </w:t>
      </w:r>
      <w:r w:rsidR="009B23CA" w:rsidRPr="000B3E0A">
        <w:rPr>
          <w:rFonts w:ascii="Arial" w:eastAsia="Calibri" w:hAnsi="Arial" w:cs="Arial"/>
          <w:color w:val="000000" w:themeColor="text1"/>
          <w:lang w:val="en-US"/>
        </w:rPr>
        <w:t>good</w:t>
      </w:r>
      <w:r w:rsidRPr="000B3E0A">
        <w:rPr>
          <w:rFonts w:ascii="Arial" w:eastAsia="Calibri" w:hAnsi="Arial" w:cs="Arial"/>
          <w:color w:val="000000" w:themeColor="text1"/>
          <w:lang w:val="en-US"/>
        </w:rPr>
        <w:t xml:space="preserve"> quality.</w:t>
      </w:r>
    </w:p>
    <w:p w:rsidR="005A6E2B"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Improve IRO oversight of the Child Protection plan following the first core group</w:t>
      </w:r>
      <w:r w:rsidR="009B23CA" w:rsidRPr="000B3E0A">
        <w:rPr>
          <w:rFonts w:ascii="Arial" w:eastAsia="Calibri" w:hAnsi="Arial" w:cs="Arial"/>
          <w:color w:val="000000" w:themeColor="text1"/>
          <w:lang w:val="en-US"/>
        </w:rPr>
        <w:t xml:space="preserve"> and ensure these plans are developed in line with the risk sensible model and are SMART, including strengths and </w:t>
      </w:r>
      <w:r w:rsidR="009B23CA" w:rsidRPr="000B3E0A">
        <w:rPr>
          <w:rFonts w:ascii="Arial" w:hAnsi="Arial" w:cs="Arial"/>
        </w:rPr>
        <w:t>outcome focussed and challenge occurs when required</w:t>
      </w:r>
      <w:r w:rsidR="009B23CA" w:rsidRPr="000B3E0A">
        <w:rPr>
          <w:rFonts w:ascii="Arial" w:eastAsia="Calibri" w:hAnsi="Arial" w:cs="Arial"/>
          <w:color w:val="000000" w:themeColor="text1"/>
          <w:lang w:val="en-US"/>
        </w:rPr>
        <w:t>.</w:t>
      </w:r>
    </w:p>
    <w:p w:rsidR="005A6E2B"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Encourage, where appropriate the attendance of children at child protection conferences</w:t>
      </w:r>
      <w:r w:rsidR="009B23CA" w:rsidRPr="000B3E0A">
        <w:rPr>
          <w:rFonts w:ascii="Arial" w:eastAsia="Calibri" w:hAnsi="Arial" w:cs="Arial"/>
          <w:color w:val="000000" w:themeColor="text1"/>
          <w:lang w:val="en-US"/>
        </w:rPr>
        <w:t xml:space="preserve"> and promote their participation</w:t>
      </w:r>
      <w:r w:rsidRPr="000B3E0A">
        <w:rPr>
          <w:rFonts w:ascii="Arial" w:eastAsia="Calibri" w:hAnsi="Arial" w:cs="Arial"/>
          <w:color w:val="000000" w:themeColor="text1"/>
          <w:lang w:val="en-US"/>
        </w:rPr>
        <w:t>.</w:t>
      </w:r>
    </w:p>
    <w:p w:rsidR="005A6E2B" w:rsidRPr="000B3E0A" w:rsidRDefault="005A6E2B" w:rsidP="0063019D">
      <w:pPr>
        <w:numPr>
          <w:ilvl w:val="0"/>
          <w:numId w:val="23"/>
        </w:num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Ensure consultation documents and participation tools are used effectively to ensure views are clear within meetings</w:t>
      </w:r>
      <w:r w:rsidR="009B23CA" w:rsidRPr="000B3E0A">
        <w:rPr>
          <w:rFonts w:ascii="Arial" w:eastAsia="Calibri" w:hAnsi="Arial" w:cs="Arial"/>
          <w:color w:val="000000" w:themeColor="text1"/>
          <w:lang w:val="en-US"/>
        </w:rPr>
        <w:t xml:space="preserve"> in respect of child protection conferences and CLA reviews</w:t>
      </w:r>
      <w:r w:rsidRPr="000B3E0A">
        <w:rPr>
          <w:rFonts w:ascii="Arial" w:eastAsia="Calibri" w:hAnsi="Arial" w:cs="Arial"/>
          <w:color w:val="000000" w:themeColor="text1"/>
          <w:lang w:val="en-US"/>
        </w:rPr>
        <w:t>.</w:t>
      </w:r>
    </w:p>
    <w:p w:rsidR="009241AA" w:rsidRPr="000B3E0A" w:rsidRDefault="009241AA" w:rsidP="009241AA">
      <w:pPr>
        <w:spacing w:after="0" w:line="240" w:lineRule="auto"/>
        <w:ind w:left="360"/>
        <w:jc w:val="both"/>
        <w:rPr>
          <w:rFonts w:ascii="Arial" w:eastAsia="Calibri" w:hAnsi="Arial" w:cs="Arial"/>
          <w:color w:val="000000" w:themeColor="text1"/>
          <w:lang w:val="en-US"/>
        </w:rPr>
      </w:pPr>
    </w:p>
    <w:p w:rsidR="00123A8D" w:rsidRPr="000B3E0A" w:rsidRDefault="005956C6" w:rsidP="005956C6">
      <w:pPr>
        <w:jc w:val="both"/>
        <w:rPr>
          <w:rFonts w:ascii="Arial" w:eastAsia="Calibri" w:hAnsi="Arial" w:cs="Arial"/>
          <w:color w:val="FF0000"/>
          <w:lang w:val="en-US"/>
        </w:rPr>
      </w:pPr>
      <w:r w:rsidRPr="000B3E0A">
        <w:rPr>
          <w:rFonts w:ascii="Arial" w:hAnsi="Arial" w:cs="Arial"/>
        </w:rPr>
        <w:t xml:space="preserve">All managers within the service from Q&amp;R manager to Head of Service will be completing a minimum of one live observation of a Child Protection conference or CLA review each month. Direct feedback from the observations will be given to IRO and will incorporate strengths as well as areas for development.  The findings from the observations will be collated and analysed by Q&amp;R managers to support with the improvement of quality and consistency of practice across the service.  </w:t>
      </w:r>
    </w:p>
    <w:p w:rsidR="00123A8D" w:rsidRPr="000B3E0A" w:rsidRDefault="009241AA" w:rsidP="0063019D">
      <w:pPr>
        <w:pStyle w:val="ListParagraph"/>
        <w:numPr>
          <w:ilvl w:val="1"/>
          <w:numId w:val="34"/>
        </w:numPr>
        <w:spacing w:after="0"/>
        <w:rPr>
          <w:rFonts w:cs="Arial"/>
          <w:b/>
          <w:sz w:val="22"/>
          <w:szCs w:val="22"/>
          <w:lang w:val="en-US"/>
        </w:rPr>
      </w:pPr>
      <w:r w:rsidRPr="000B3E0A">
        <w:rPr>
          <w:rFonts w:cs="Arial"/>
          <w:b/>
          <w:sz w:val="22"/>
          <w:szCs w:val="22"/>
          <w:lang w:val="en-US"/>
        </w:rPr>
        <w:lastRenderedPageBreak/>
        <w:t xml:space="preserve"> </w:t>
      </w:r>
      <w:r w:rsidR="00123A8D" w:rsidRPr="000B3E0A">
        <w:rPr>
          <w:rFonts w:cs="Arial"/>
          <w:b/>
          <w:sz w:val="22"/>
          <w:szCs w:val="22"/>
          <w:lang w:val="en-US"/>
        </w:rPr>
        <w:t xml:space="preserve">Audit of Multi-Agency Attendance at Child Protection Conferences </w:t>
      </w:r>
    </w:p>
    <w:p w:rsidR="00123A8D" w:rsidRPr="000B3E0A" w:rsidRDefault="00123A8D" w:rsidP="00123A8D">
      <w:pPr>
        <w:spacing w:after="0" w:line="240" w:lineRule="auto"/>
        <w:jc w:val="both"/>
        <w:rPr>
          <w:rFonts w:ascii="Arial" w:eastAsia="Calibri" w:hAnsi="Arial" w:cs="Arial"/>
          <w:color w:val="00B050"/>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On average 234 child protection conferences are held each month, this is a slight increase from last year (226).  Monthly reports are used to monitor attendance of agencies, parents and children/young people at ICPC/RCPCs.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b/>
          <w:lang w:val="en-US"/>
        </w:rPr>
      </w:pPr>
      <w:r w:rsidRPr="000B3E0A">
        <w:rPr>
          <w:rFonts w:ascii="Arial" w:eastAsia="Calibri" w:hAnsi="Arial" w:cs="Arial"/>
          <w:b/>
          <w:lang w:val="en-US"/>
        </w:rPr>
        <w:t>Key Themes</w:t>
      </w:r>
    </w:p>
    <w:p w:rsidR="008419EE" w:rsidRPr="000B3E0A" w:rsidRDefault="008419EE" w:rsidP="008419EE">
      <w:pPr>
        <w:spacing w:after="0" w:line="240" w:lineRule="auto"/>
        <w:ind w:left="720"/>
        <w:jc w:val="both"/>
        <w:rPr>
          <w:rFonts w:ascii="Arial" w:eastAsia="Calibri" w:hAnsi="Arial" w:cs="Arial"/>
          <w:b/>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After CSC, education (schools and early years) are the most consistent attenders at both ICPCs/RCPCs, with health visitors and school nurses also being consistent attenders. </w:t>
      </w:r>
      <w:r w:rsidR="009B23CA" w:rsidRPr="000B3E0A">
        <w:rPr>
          <w:rFonts w:ascii="Arial" w:eastAsia="Calibri" w:hAnsi="Arial" w:cs="Arial"/>
          <w:lang w:val="en-US"/>
        </w:rPr>
        <w:t xml:space="preserve"> A</w:t>
      </w:r>
      <w:r w:rsidRPr="000B3E0A">
        <w:rPr>
          <w:rFonts w:ascii="Arial" w:eastAsia="Calibri" w:hAnsi="Arial" w:cs="Arial"/>
          <w:lang w:val="en-US"/>
        </w:rPr>
        <w:t xml:space="preserve">ttendance by non-statutory agencies continues to be inconsistent. </w:t>
      </w: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Over the last 12 months a further audit was completed in relation to agency participation at conferences to determine when agencies were invited</w:t>
      </w:r>
      <w:r w:rsidR="00AD117D" w:rsidRPr="000B3E0A">
        <w:rPr>
          <w:rFonts w:ascii="Arial" w:eastAsia="Calibri" w:hAnsi="Arial" w:cs="Arial"/>
          <w:lang w:val="en-US"/>
        </w:rPr>
        <w:t xml:space="preserve"> and </w:t>
      </w:r>
      <w:r w:rsidR="004074FD" w:rsidRPr="000B3E0A">
        <w:rPr>
          <w:rFonts w:ascii="Arial" w:eastAsia="Calibri" w:hAnsi="Arial" w:cs="Arial"/>
          <w:lang w:val="en-US"/>
        </w:rPr>
        <w:t xml:space="preserve">the </w:t>
      </w:r>
      <w:r w:rsidR="009B23CA" w:rsidRPr="000B3E0A">
        <w:rPr>
          <w:rFonts w:ascii="Arial" w:eastAsia="Calibri" w:hAnsi="Arial" w:cs="Arial"/>
          <w:lang w:val="en-US"/>
        </w:rPr>
        <w:t xml:space="preserve">numbers of these who </w:t>
      </w:r>
      <w:r w:rsidRPr="000B3E0A">
        <w:rPr>
          <w:rFonts w:ascii="Arial" w:eastAsia="Calibri" w:hAnsi="Arial" w:cs="Arial"/>
          <w:lang w:val="en-US"/>
        </w:rPr>
        <w:t>did not attend or send a report. Overall findings in relation to this are detailed below:</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During the period April 2018 – March 2019 the following professionals were invited as it was felt that their attendance was necessary at the conference, however did not attend or send a report:</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66 GPs.</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 xml:space="preserve">44 health visitors / school nurses / midwives. </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17 school representatives.</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6 mental health practitioners.</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8 nursery workers.</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1 MASH / PPU workers.</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 xml:space="preserve">4 probation workers. </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4 social worker</w:t>
      </w:r>
    </w:p>
    <w:p w:rsidR="008419EE" w:rsidRPr="000B3E0A" w:rsidRDefault="008419EE" w:rsidP="0063019D">
      <w:pPr>
        <w:numPr>
          <w:ilvl w:val="0"/>
          <w:numId w:val="21"/>
        </w:numPr>
        <w:spacing w:after="0" w:line="240" w:lineRule="auto"/>
        <w:jc w:val="both"/>
        <w:rPr>
          <w:rFonts w:ascii="Arial" w:eastAsia="Calibri" w:hAnsi="Arial" w:cs="Arial"/>
          <w:lang w:val="en-US"/>
        </w:rPr>
      </w:pPr>
      <w:r w:rsidRPr="000B3E0A">
        <w:rPr>
          <w:rFonts w:ascii="Arial" w:eastAsia="Calibri" w:hAnsi="Arial" w:cs="Arial"/>
          <w:lang w:val="en-US"/>
        </w:rPr>
        <w:t>8 family support worker</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9B23CA" w:rsidP="008419EE">
      <w:pPr>
        <w:spacing w:after="0" w:line="240" w:lineRule="auto"/>
        <w:jc w:val="both"/>
        <w:rPr>
          <w:rFonts w:ascii="Arial" w:eastAsia="Calibri" w:hAnsi="Arial" w:cs="Arial"/>
          <w:lang w:val="en-US"/>
        </w:rPr>
      </w:pPr>
      <w:r w:rsidRPr="000B3E0A">
        <w:rPr>
          <w:rFonts w:ascii="Arial" w:eastAsia="Calibri" w:hAnsi="Arial" w:cs="Arial"/>
          <w:lang w:val="en-US"/>
        </w:rPr>
        <w:t>A</w:t>
      </w:r>
      <w:r w:rsidR="008419EE" w:rsidRPr="000B3E0A">
        <w:rPr>
          <w:rFonts w:ascii="Arial" w:eastAsia="Calibri" w:hAnsi="Arial" w:cs="Arial"/>
          <w:lang w:val="en-US"/>
        </w:rPr>
        <w:t xml:space="preserve">ppropriate multi-agency attendance at conferences </w:t>
      </w:r>
      <w:r w:rsidRPr="000B3E0A">
        <w:rPr>
          <w:rFonts w:ascii="Arial" w:eastAsia="Calibri" w:hAnsi="Arial" w:cs="Arial"/>
          <w:lang w:val="en-US"/>
        </w:rPr>
        <w:t xml:space="preserve">is required </w:t>
      </w:r>
      <w:r w:rsidR="008419EE" w:rsidRPr="000B3E0A">
        <w:rPr>
          <w:rFonts w:ascii="Arial" w:eastAsia="Calibri" w:hAnsi="Arial" w:cs="Arial"/>
          <w:lang w:val="en-US"/>
        </w:rPr>
        <w:t>when making</w:t>
      </w:r>
      <w:r w:rsidRPr="000B3E0A">
        <w:rPr>
          <w:rFonts w:ascii="Arial" w:eastAsia="Calibri" w:hAnsi="Arial" w:cs="Arial"/>
          <w:lang w:val="en-US"/>
        </w:rPr>
        <w:t xml:space="preserve"> decisions around threshold as</w:t>
      </w:r>
      <w:r w:rsidR="008419EE" w:rsidRPr="000B3E0A">
        <w:rPr>
          <w:rFonts w:ascii="Arial" w:eastAsia="Calibri" w:hAnsi="Arial" w:cs="Arial"/>
          <w:lang w:val="en-US"/>
        </w:rPr>
        <w:t xml:space="preserve"> vital information could be missing from key agencies involved with the family</w:t>
      </w:r>
      <w:r w:rsidRPr="000B3E0A">
        <w:rPr>
          <w:rFonts w:ascii="Arial" w:eastAsia="Calibri" w:hAnsi="Arial" w:cs="Arial"/>
          <w:lang w:val="en-US"/>
        </w:rPr>
        <w:t xml:space="preserve"> which could impact upon decision making</w:t>
      </w:r>
      <w:r w:rsidR="008419EE" w:rsidRPr="000B3E0A">
        <w:rPr>
          <w:rFonts w:ascii="Arial" w:eastAsia="Calibri" w:hAnsi="Arial" w:cs="Arial"/>
          <w:lang w:val="en-US"/>
        </w:rPr>
        <w:t>. Continued work needs to be undertaken, particularly with health professionals and schools</w:t>
      </w:r>
      <w:r w:rsidRPr="000B3E0A">
        <w:rPr>
          <w:rFonts w:ascii="Arial" w:eastAsia="Calibri" w:hAnsi="Arial" w:cs="Arial"/>
          <w:lang w:val="en-US"/>
        </w:rPr>
        <w:t xml:space="preserve"> regarding this and LSCB training can be accessed regarding participation at </w:t>
      </w:r>
      <w:r w:rsidR="004074FD" w:rsidRPr="000B3E0A">
        <w:rPr>
          <w:rFonts w:ascii="Arial" w:eastAsia="Calibri" w:hAnsi="Arial" w:cs="Arial"/>
          <w:lang w:val="en-US"/>
        </w:rPr>
        <w:t xml:space="preserve">CP </w:t>
      </w:r>
      <w:r w:rsidRPr="000B3E0A">
        <w:rPr>
          <w:rFonts w:ascii="Arial" w:eastAsia="Calibri" w:hAnsi="Arial" w:cs="Arial"/>
          <w:lang w:val="en-US"/>
        </w:rPr>
        <w:t xml:space="preserve">conferences.  </w:t>
      </w:r>
      <w:r w:rsidR="008419EE" w:rsidRPr="000B3E0A">
        <w:rPr>
          <w:rFonts w:ascii="Arial" w:eastAsia="Calibri" w:hAnsi="Arial" w:cs="Arial"/>
          <w:lang w:val="en-US"/>
        </w:rPr>
        <w:t xml:space="preserve">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In addition to multi-agency attendance at conferences, it is essential that young people and their families fully participate within the conference process and that the voice and views of the child are clearly evident within the conference.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During the </w:t>
      </w:r>
      <w:r w:rsidR="004074FD" w:rsidRPr="000B3E0A">
        <w:rPr>
          <w:rFonts w:ascii="Arial" w:eastAsia="Calibri" w:hAnsi="Arial" w:cs="Arial"/>
          <w:lang w:val="en-US"/>
        </w:rPr>
        <w:t xml:space="preserve">2018/2019 </w:t>
      </w:r>
      <w:r w:rsidRPr="000B3E0A">
        <w:rPr>
          <w:rFonts w:ascii="Arial" w:eastAsia="Calibri" w:hAnsi="Arial" w:cs="Arial"/>
          <w:lang w:val="en-US"/>
        </w:rPr>
        <w:t xml:space="preserve">there were 2811 conferences </w:t>
      </w:r>
      <w:r w:rsidR="004074FD" w:rsidRPr="000B3E0A">
        <w:rPr>
          <w:rFonts w:ascii="Arial" w:eastAsia="Calibri" w:hAnsi="Arial" w:cs="Arial"/>
          <w:lang w:val="en-US"/>
        </w:rPr>
        <w:t xml:space="preserve">compared to </w:t>
      </w:r>
      <w:r w:rsidRPr="000B3E0A">
        <w:rPr>
          <w:rFonts w:ascii="Arial" w:eastAsia="Calibri" w:hAnsi="Arial" w:cs="Arial"/>
          <w:lang w:val="en-US"/>
        </w:rPr>
        <w:t xml:space="preserve">(2488 </w:t>
      </w:r>
      <w:r w:rsidR="004074FD" w:rsidRPr="000B3E0A">
        <w:rPr>
          <w:rFonts w:ascii="Arial" w:eastAsia="Calibri" w:hAnsi="Arial" w:cs="Arial"/>
          <w:lang w:val="en-US"/>
        </w:rPr>
        <w:t>2017/2018</w:t>
      </w:r>
      <w:r w:rsidRPr="000B3E0A">
        <w:rPr>
          <w:rFonts w:ascii="Arial" w:eastAsia="Calibri" w:hAnsi="Arial" w:cs="Arial"/>
          <w:lang w:val="en-US"/>
        </w:rPr>
        <w:t xml:space="preserve">). </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From these conferences:</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63019D">
      <w:pPr>
        <w:numPr>
          <w:ilvl w:val="0"/>
          <w:numId w:val="20"/>
        </w:numPr>
        <w:spacing w:after="0" w:line="240" w:lineRule="auto"/>
        <w:jc w:val="both"/>
        <w:rPr>
          <w:rFonts w:ascii="Arial" w:eastAsia="Calibri" w:hAnsi="Arial" w:cs="Arial"/>
          <w:lang w:val="en-US"/>
        </w:rPr>
      </w:pPr>
      <w:r w:rsidRPr="000B3E0A">
        <w:rPr>
          <w:rFonts w:ascii="Arial" w:eastAsia="Calibri" w:hAnsi="Arial" w:cs="Arial"/>
          <w:lang w:val="en-US"/>
        </w:rPr>
        <w:t>86 consultation forms were completed with young people prior to conference (81 last year).</w:t>
      </w:r>
    </w:p>
    <w:p w:rsidR="008419EE" w:rsidRPr="000B3E0A" w:rsidRDefault="008419EE" w:rsidP="0063019D">
      <w:pPr>
        <w:numPr>
          <w:ilvl w:val="0"/>
          <w:numId w:val="20"/>
        </w:numPr>
        <w:spacing w:after="0" w:line="240" w:lineRule="auto"/>
        <w:jc w:val="both"/>
        <w:rPr>
          <w:rFonts w:ascii="Arial" w:eastAsia="Calibri" w:hAnsi="Arial" w:cs="Arial"/>
          <w:lang w:val="en-US"/>
        </w:rPr>
      </w:pPr>
      <w:r w:rsidRPr="000B3E0A">
        <w:rPr>
          <w:rFonts w:ascii="Arial" w:eastAsia="Calibri" w:hAnsi="Arial" w:cs="Arial"/>
          <w:lang w:val="en-US"/>
        </w:rPr>
        <w:t>184 children/young people physically attended and participated in the conference (209 last year).</w:t>
      </w:r>
    </w:p>
    <w:p w:rsidR="008419EE" w:rsidRPr="000B3E0A" w:rsidRDefault="008419EE" w:rsidP="0063019D">
      <w:pPr>
        <w:numPr>
          <w:ilvl w:val="0"/>
          <w:numId w:val="20"/>
        </w:numPr>
        <w:spacing w:after="0" w:line="240" w:lineRule="auto"/>
        <w:jc w:val="both"/>
        <w:rPr>
          <w:rFonts w:ascii="Arial" w:eastAsia="Calibri" w:hAnsi="Arial" w:cs="Arial"/>
          <w:lang w:val="en-US"/>
        </w:rPr>
      </w:pPr>
      <w:r w:rsidRPr="000B3E0A">
        <w:rPr>
          <w:rFonts w:ascii="Arial" w:eastAsia="Calibri" w:hAnsi="Arial" w:cs="Arial"/>
          <w:lang w:val="en-US"/>
        </w:rPr>
        <w:t>779 young people did not attend, but their views were expressed (846 last year).</w:t>
      </w:r>
    </w:p>
    <w:p w:rsidR="008419EE" w:rsidRPr="000B3E0A" w:rsidRDefault="008419EE" w:rsidP="0063019D">
      <w:pPr>
        <w:numPr>
          <w:ilvl w:val="0"/>
          <w:numId w:val="20"/>
        </w:numPr>
        <w:spacing w:after="0" w:line="240" w:lineRule="auto"/>
        <w:jc w:val="both"/>
        <w:rPr>
          <w:rFonts w:ascii="Arial" w:eastAsia="Calibri" w:hAnsi="Arial" w:cs="Arial"/>
          <w:lang w:val="en-US"/>
        </w:rPr>
      </w:pPr>
      <w:r w:rsidRPr="000B3E0A">
        <w:rPr>
          <w:rFonts w:ascii="Arial" w:eastAsia="Calibri" w:hAnsi="Arial" w:cs="Arial"/>
          <w:lang w:val="en-US"/>
        </w:rPr>
        <w:t xml:space="preserve">130 young people did not attend and their views were not available (79 last year). </w:t>
      </w:r>
    </w:p>
    <w:p w:rsidR="008419EE" w:rsidRPr="000B3E0A" w:rsidRDefault="008419EE" w:rsidP="008419EE">
      <w:pPr>
        <w:spacing w:after="0" w:line="240" w:lineRule="auto"/>
        <w:jc w:val="both"/>
        <w:rPr>
          <w:rFonts w:ascii="Arial" w:eastAsia="Calibri" w:hAnsi="Arial" w:cs="Arial"/>
          <w:lang w:val="en-US"/>
        </w:rPr>
      </w:pPr>
    </w:p>
    <w:p w:rsidR="004074FD"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lastRenderedPageBreak/>
        <w:t xml:space="preserve">Although it is positive that some children/young people are choosing to attend the conference and </w:t>
      </w:r>
      <w:r w:rsidR="009B23CA" w:rsidRPr="000B3E0A">
        <w:rPr>
          <w:rFonts w:ascii="Arial" w:eastAsia="Calibri" w:hAnsi="Arial" w:cs="Arial"/>
          <w:lang w:val="en-US"/>
        </w:rPr>
        <w:t>many</w:t>
      </w:r>
      <w:r w:rsidRPr="000B3E0A">
        <w:rPr>
          <w:rFonts w:ascii="Arial" w:eastAsia="Calibri" w:hAnsi="Arial" w:cs="Arial"/>
          <w:lang w:val="en-US"/>
        </w:rPr>
        <w:t xml:space="preserve"> are expressing their views this has decreased s</w:t>
      </w:r>
      <w:r w:rsidR="009B23CA" w:rsidRPr="000B3E0A">
        <w:rPr>
          <w:rFonts w:ascii="Arial" w:eastAsia="Calibri" w:hAnsi="Arial" w:cs="Arial"/>
          <w:lang w:val="en-US"/>
        </w:rPr>
        <w:t>lightly over the last 12 months. F</w:t>
      </w:r>
      <w:r w:rsidRPr="000B3E0A">
        <w:rPr>
          <w:rFonts w:ascii="Arial" w:eastAsia="Calibri" w:hAnsi="Arial" w:cs="Arial"/>
          <w:lang w:val="en-US"/>
        </w:rPr>
        <w:t>urther work is still required in relation to the completion of consultation forms and ensuring that the views of all children a</w:t>
      </w:r>
      <w:r w:rsidR="009B23CA" w:rsidRPr="000B3E0A">
        <w:rPr>
          <w:rFonts w:ascii="Arial" w:eastAsia="Calibri" w:hAnsi="Arial" w:cs="Arial"/>
          <w:lang w:val="en-US"/>
        </w:rPr>
        <w:t xml:space="preserve">re available to the conference and that IROs ensure that this information is shared in conference.  </w:t>
      </w:r>
      <w:r w:rsidRPr="000B3E0A">
        <w:rPr>
          <w:rFonts w:ascii="Arial" w:eastAsia="Calibri" w:hAnsi="Arial" w:cs="Arial"/>
          <w:lang w:val="en-US"/>
        </w:rPr>
        <w:t xml:space="preserve">It is anticipated that this should significantly improve once Participation Champions are identified and a Participation Steering Group is established. </w:t>
      </w: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 </w:t>
      </w:r>
    </w:p>
    <w:p w:rsidR="00E50206" w:rsidRPr="000B3E0A" w:rsidRDefault="009241AA" w:rsidP="0063019D">
      <w:pPr>
        <w:pStyle w:val="ListParagraph"/>
        <w:numPr>
          <w:ilvl w:val="1"/>
          <w:numId w:val="34"/>
        </w:numPr>
        <w:spacing w:after="0"/>
        <w:rPr>
          <w:rFonts w:cs="Arial"/>
          <w:b/>
          <w:sz w:val="22"/>
          <w:szCs w:val="22"/>
          <w:lang w:val="en-US"/>
        </w:rPr>
      </w:pPr>
      <w:r w:rsidRPr="000B3E0A">
        <w:rPr>
          <w:rFonts w:cs="Arial"/>
          <w:b/>
          <w:sz w:val="22"/>
          <w:szCs w:val="22"/>
          <w:lang w:val="en-US"/>
        </w:rPr>
        <w:t xml:space="preserve"> </w:t>
      </w:r>
      <w:r w:rsidR="00123A8D" w:rsidRPr="000B3E0A">
        <w:rPr>
          <w:rFonts w:cs="Arial"/>
          <w:b/>
          <w:sz w:val="22"/>
          <w:szCs w:val="22"/>
          <w:lang w:val="en-US"/>
        </w:rPr>
        <w:t>Feedback f</w:t>
      </w:r>
      <w:r w:rsidR="009B23CA" w:rsidRPr="000B3E0A">
        <w:rPr>
          <w:rFonts w:cs="Arial"/>
          <w:b/>
          <w:sz w:val="22"/>
          <w:szCs w:val="22"/>
          <w:lang w:val="en-US"/>
        </w:rPr>
        <w:t>rom Parent/Carer Questionnaires</w:t>
      </w:r>
    </w:p>
    <w:p w:rsidR="00E50206" w:rsidRPr="000B3E0A" w:rsidRDefault="00E50206" w:rsidP="00E50206">
      <w:pPr>
        <w:spacing w:after="0" w:line="240" w:lineRule="auto"/>
        <w:jc w:val="both"/>
        <w:rPr>
          <w:rFonts w:ascii="Arial" w:eastAsia="Calibri" w:hAnsi="Arial" w:cs="Arial"/>
          <w:color w:val="FF0000"/>
          <w:lang w:val="en-US"/>
        </w:rPr>
      </w:pPr>
    </w:p>
    <w:p w:rsidR="00E50206" w:rsidRPr="000B3E0A" w:rsidRDefault="00E50206" w:rsidP="00E50206">
      <w:pPr>
        <w:spacing w:after="0" w:line="240" w:lineRule="auto"/>
        <w:jc w:val="both"/>
        <w:rPr>
          <w:rFonts w:ascii="Arial" w:eastAsia="Calibri" w:hAnsi="Arial" w:cs="Arial"/>
          <w:lang w:val="en-US"/>
        </w:rPr>
      </w:pPr>
      <w:r w:rsidRPr="000B3E0A">
        <w:rPr>
          <w:rFonts w:ascii="Arial" w:eastAsia="Calibri" w:hAnsi="Arial" w:cs="Arial"/>
          <w:lang w:val="en-US"/>
        </w:rPr>
        <w:t>During previous years parents and carers who attend conferences have been encouraged to complete a feedback questionnaire following the conference. The purpose of the questionnaire is to give parents/carers the opportunity to provide feedback on their experience of the child protection process and for this information to be used to improve and develop service delivery.  In 2017/18 there was a reduction in the number of feedback reports being completed</w:t>
      </w:r>
      <w:r w:rsidR="009D49DF" w:rsidRPr="000B3E0A">
        <w:rPr>
          <w:rFonts w:ascii="Arial" w:eastAsia="Calibri" w:hAnsi="Arial" w:cs="Arial"/>
          <w:lang w:val="en-US"/>
        </w:rPr>
        <w:t xml:space="preserve"> and returned</w:t>
      </w:r>
      <w:r w:rsidRPr="000B3E0A">
        <w:rPr>
          <w:rFonts w:ascii="Arial" w:eastAsia="Calibri" w:hAnsi="Arial" w:cs="Arial"/>
          <w:lang w:val="en-US"/>
        </w:rPr>
        <w:t xml:space="preserve">.  </w:t>
      </w:r>
      <w:r w:rsidR="009B23CA" w:rsidRPr="000B3E0A">
        <w:rPr>
          <w:rFonts w:ascii="Arial" w:eastAsia="Calibri" w:hAnsi="Arial" w:cs="Arial"/>
          <w:lang w:val="en-US"/>
        </w:rPr>
        <w:t>D</w:t>
      </w:r>
      <w:r w:rsidRPr="000B3E0A">
        <w:rPr>
          <w:rFonts w:ascii="Arial" w:eastAsia="Calibri" w:hAnsi="Arial" w:cs="Arial"/>
          <w:lang w:val="en-US"/>
        </w:rPr>
        <w:t xml:space="preserve">ue to the low returns, </w:t>
      </w:r>
      <w:r w:rsidR="009B23CA" w:rsidRPr="000B3E0A">
        <w:rPr>
          <w:rFonts w:ascii="Arial" w:eastAsia="Calibri" w:hAnsi="Arial" w:cs="Arial"/>
          <w:lang w:val="en-US"/>
        </w:rPr>
        <w:t>the process was reviewed regarding how increased returns and improved feedback could be obtained</w:t>
      </w:r>
      <w:r w:rsidRPr="000B3E0A">
        <w:rPr>
          <w:rFonts w:ascii="Arial" w:eastAsia="Calibri" w:hAnsi="Arial" w:cs="Arial"/>
          <w:lang w:val="en-US"/>
        </w:rPr>
        <w:t>.</w:t>
      </w:r>
    </w:p>
    <w:p w:rsidR="00E50206" w:rsidRPr="000B3E0A" w:rsidRDefault="00E50206" w:rsidP="00E50206">
      <w:pPr>
        <w:spacing w:after="0" w:line="240" w:lineRule="auto"/>
        <w:jc w:val="both"/>
        <w:rPr>
          <w:rFonts w:ascii="Arial" w:eastAsia="Calibri" w:hAnsi="Arial" w:cs="Arial"/>
          <w:lang w:val="en-US"/>
        </w:rPr>
      </w:pPr>
    </w:p>
    <w:p w:rsidR="00E50206" w:rsidRPr="000B3E0A" w:rsidRDefault="00E50206" w:rsidP="00E50206">
      <w:pPr>
        <w:spacing w:after="0" w:line="240" w:lineRule="auto"/>
        <w:jc w:val="both"/>
        <w:rPr>
          <w:rFonts w:ascii="Arial" w:eastAsia="Calibri" w:hAnsi="Arial" w:cs="Arial"/>
          <w:lang w:val="en-US"/>
        </w:rPr>
      </w:pPr>
      <w:r w:rsidRPr="000B3E0A">
        <w:rPr>
          <w:rFonts w:ascii="Arial" w:eastAsia="Calibri" w:hAnsi="Arial" w:cs="Arial"/>
          <w:lang w:val="en-US"/>
        </w:rPr>
        <w:t>It was agreed that the following actions would be taken:</w:t>
      </w:r>
    </w:p>
    <w:p w:rsidR="00E50206" w:rsidRPr="000B3E0A" w:rsidRDefault="00E50206" w:rsidP="00E50206">
      <w:pPr>
        <w:spacing w:after="0" w:line="240" w:lineRule="auto"/>
        <w:jc w:val="both"/>
        <w:rPr>
          <w:rFonts w:ascii="Arial" w:eastAsia="Calibri" w:hAnsi="Arial" w:cs="Arial"/>
          <w:lang w:val="en-US"/>
        </w:rPr>
      </w:pPr>
    </w:p>
    <w:p w:rsidR="00406DDF" w:rsidRPr="000B3E0A" w:rsidRDefault="00406DDF" w:rsidP="0063019D">
      <w:pPr>
        <w:pStyle w:val="ListParagraph"/>
        <w:numPr>
          <w:ilvl w:val="0"/>
          <w:numId w:val="31"/>
        </w:numPr>
        <w:adjustRightInd/>
        <w:spacing w:after="0"/>
        <w:rPr>
          <w:rFonts w:cs="Arial"/>
          <w:color w:val="auto"/>
          <w:sz w:val="22"/>
          <w:szCs w:val="22"/>
          <w:lang w:val="en-US"/>
        </w:rPr>
      </w:pPr>
      <w:r w:rsidRPr="000B3E0A">
        <w:rPr>
          <w:rFonts w:cs="Arial"/>
          <w:color w:val="auto"/>
          <w:sz w:val="22"/>
          <w:szCs w:val="22"/>
          <w:lang w:val="en-US"/>
        </w:rPr>
        <w:t xml:space="preserve">To explore  how we could improve the method of obtaining feedback, by using technology / SMS feedback system – Unfortunately the required technology is not currently available to seek feedback by an SMS system and alternative electronic solutions are continuing to be considered to enhance the feedback process for families.  </w:t>
      </w:r>
    </w:p>
    <w:p w:rsidR="00E50206" w:rsidRPr="000B3E0A" w:rsidRDefault="00E50206" w:rsidP="009241AA">
      <w:pPr>
        <w:spacing w:after="0"/>
        <w:rPr>
          <w:rFonts w:ascii="Arial" w:hAnsi="Arial" w:cs="Arial"/>
          <w:lang w:val="en-US"/>
        </w:rPr>
      </w:pPr>
    </w:p>
    <w:p w:rsidR="00E50206" w:rsidRPr="000B3E0A" w:rsidRDefault="00E50206" w:rsidP="0063019D">
      <w:pPr>
        <w:pStyle w:val="ListParagraph"/>
        <w:numPr>
          <w:ilvl w:val="0"/>
          <w:numId w:val="26"/>
        </w:numPr>
        <w:spacing w:after="0"/>
        <w:rPr>
          <w:rFonts w:cs="Arial"/>
          <w:color w:val="auto"/>
          <w:sz w:val="22"/>
          <w:szCs w:val="22"/>
          <w:lang w:val="en-US"/>
        </w:rPr>
      </w:pPr>
      <w:r w:rsidRPr="000B3E0A">
        <w:rPr>
          <w:rFonts w:cs="Arial"/>
          <w:color w:val="auto"/>
          <w:sz w:val="22"/>
          <w:szCs w:val="22"/>
          <w:lang w:val="en-US"/>
        </w:rPr>
        <w:t xml:space="preserve">A targeted pilot over a four week period, using a different method to obtain feedback.  Parents would be  requested to fill in the questionnaire directly following the conference, rather than taking the questionnaire home to complete and return in a prepaid envelope (it must be noted this option was available if </w:t>
      </w:r>
      <w:r w:rsidR="00A221F6" w:rsidRPr="000B3E0A">
        <w:rPr>
          <w:rFonts w:cs="Arial"/>
          <w:color w:val="auto"/>
          <w:sz w:val="22"/>
          <w:szCs w:val="22"/>
          <w:lang w:val="en-US"/>
        </w:rPr>
        <w:t xml:space="preserve">felt </w:t>
      </w:r>
      <w:r w:rsidRPr="000B3E0A">
        <w:rPr>
          <w:rFonts w:cs="Arial"/>
          <w:color w:val="auto"/>
          <w:sz w:val="22"/>
          <w:szCs w:val="22"/>
          <w:lang w:val="en-US"/>
        </w:rPr>
        <w:t xml:space="preserve">appropriate or requested).  </w:t>
      </w:r>
    </w:p>
    <w:p w:rsidR="00E50206" w:rsidRPr="000B3E0A" w:rsidRDefault="00E50206" w:rsidP="00E50206">
      <w:pPr>
        <w:spacing w:after="0"/>
        <w:rPr>
          <w:rFonts w:ascii="Arial" w:hAnsi="Arial" w:cs="Arial"/>
          <w:color w:val="FF0000"/>
          <w:lang w:val="en-US"/>
        </w:rPr>
      </w:pPr>
    </w:p>
    <w:p w:rsidR="00E50206" w:rsidRPr="000B3E0A" w:rsidRDefault="00E50206" w:rsidP="00E50206">
      <w:pPr>
        <w:spacing w:after="0" w:line="240" w:lineRule="auto"/>
        <w:jc w:val="both"/>
        <w:rPr>
          <w:rFonts w:ascii="Arial" w:eastAsia="Calibri" w:hAnsi="Arial" w:cs="Arial"/>
          <w:color w:val="FF0000"/>
          <w:lang w:val="en-US"/>
        </w:rPr>
      </w:pPr>
      <w:r w:rsidRPr="000B3E0A">
        <w:rPr>
          <w:rFonts w:ascii="Arial" w:eastAsia="Calibri" w:hAnsi="Arial" w:cs="Arial"/>
          <w:lang w:val="en-US"/>
        </w:rPr>
        <w:t xml:space="preserve">The pilot </w:t>
      </w:r>
      <w:r w:rsidR="009D49DF" w:rsidRPr="000B3E0A">
        <w:rPr>
          <w:rFonts w:ascii="Arial" w:eastAsia="Calibri" w:hAnsi="Arial" w:cs="Arial"/>
          <w:lang w:val="en-US"/>
        </w:rPr>
        <w:t xml:space="preserve">as detailed in point 2 above, </w:t>
      </w:r>
      <w:r w:rsidRPr="000B3E0A">
        <w:rPr>
          <w:rFonts w:ascii="Arial" w:eastAsia="Calibri" w:hAnsi="Arial" w:cs="Arial"/>
          <w:lang w:val="en-US"/>
        </w:rPr>
        <w:t>took place for 4 weeks from 4 - 29 March 2019.  During the 4 week period a total of 248 ICPC's and RCPC's took place and from these meetings a total of 14</w:t>
      </w:r>
      <w:r w:rsidR="00A221F6" w:rsidRPr="000B3E0A">
        <w:rPr>
          <w:rFonts w:ascii="Arial" w:eastAsia="Calibri" w:hAnsi="Arial" w:cs="Arial"/>
          <w:lang w:val="en-US"/>
        </w:rPr>
        <w:t xml:space="preserve">8 questionnaires were completed. </w:t>
      </w:r>
      <w:r w:rsidRPr="000B3E0A">
        <w:rPr>
          <w:rFonts w:ascii="Arial" w:eastAsia="Calibri" w:hAnsi="Arial" w:cs="Arial"/>
          <w:lang w:val="en-US"/>
        </w:rPr>
        <w:t xml:space="preserve"> This equates to a 62% return, this is a large increase from last year 2017/18 when the return over the year e</w:t>
      </w:r>
      <w:r w:rsidR="009D49DF" w:rsidRPr="000B3E0A">
        <w:rPr>
          <w:rFonts w:ascii="Arial" w:eastAsia="Calibri" w:hAnsi="Arial" w:cs="Arial"/>
          <w:lang w:val="en-US"/>
        </w:rPr>
        <w:t>quated to 2.1%</w:t>
      </w:r>
      <w:r w:rsidRPr="000B3E0A">
        <w:rPr>
          <w:rFonts w:ascii="Arial" w:eastAsia="Calibri" w:hAnsi="Arial" w:cs="Arial"/>
          <w:lang w:val="en-US"/>
        </w:rPr>
        <w:t>. The method applied during the 4 week pilot has therefore been successful in term</w:t>
      </w:r>
      <w:r w:rsidR="009D49DF" w:rsidRPr="000B3E0A">
        <w:rPr>
          <w:rFonts w:ascii="Arial" w:eastAsia="Calibri" w:hAnsi="Arial" w:cs="Arial"/>
          <w:lang w:val="en-US"/>
        </w:rPr>
        <w:t>s</w:t>
      </w:r>
      <w:r w:rsidRPr="000B3E0A">
        <w:rPr>
          <w:rFonts w:ascii="Arial" w:eastAsia="Calibri" w:hAnsi="Arial" w:cs="Arial"/>
          <w:lang w:val="en-US"/>
        </w:rPr>
        <w:t xml:space="preserve"> of increasing the numb</w:t>
      </w:r>
      <w:r w:rsidR="00A221F6" w:rsidRPr="000B3E0A">
        <w:rPr>
          <w:rFonts w:ascii="Arial" w:eastAsia="Calibri" w:hAnsi="Arial" w:cs="Arial"/>
          <w:lang w:val="en-US"/>
        </w:rPr>
        <w:t xml:space="preserve">er of feedback forms completed. </w:t>
      </w:r>
      <w:r w:rsidRPr="000B3E0A">
        <w:rPr>
          <w:rFonts w:ascii="Arial" w:eastAsia="Calibri" w:hAnsi="Arial" w:cs="Arial"/>
          <w:lang w:val="en-US"/>
        </w:rPr>
        <w:t>F</w:t>
      </w:r>
      <w:r w:rsidR="009D49DF" w:rsidRPr="000B3E0A">
        <w:rPr>
          <w:rFonts w:ascii="Arial" w:eastAsia="Calibri" w:hAnsi="Arial" w:cs="Arial"/>
          <w:lang w:val="en-US"/>
        </w:rPr>
        <w:t>rom the 148</w:t>
      </w:r>
      <w:r w:rsidRPr="000B3E0A">
        <w:rPr>
          <w:rFonts w:ascii="Arial" w:eastAsia="Calibri" w:hAnsi="Arial" w:cs="Arial"/>
          <w:lang w:val="en-US"/>
        </w:rPr>
        <w:t xml:space="preserve"> questionnaires return</w:t>
      </w:r>
      <w:r w:rsidR="009D49DF" w:rsidRPr="000B3E0A">
        <w:rPr>
          <w:rFonts w:ascii="Arial" w:eastAsia="Calibri" w:hAnsi="Arial" w:cs="Arial"/>
          <w:lang w:val="en-US"/>
        </w:rPr>
        <w:t>ed 5</w:t>
      </w:r>
      <w:r w:rsidRPr="000B3E0A">
        <w:rPr>
          <w:rFonts w:ascii="Arial" w:eastAsia="Calibri" w:hAnsi="Arial" w:cs="Arial"/>
          <w:lang w:val="en-US"/>
        </w:rPr>
        <w:t>8 related to initial conferences and 90 related to review conferences.</w:t>
      </w:r>
    </w:p>
    <w:p w:rsidR="00E50206" w:rsidRPr="000B3E0A" w:rsidRDefault="00E50206" w:rsidP="00E50206">
      <w:pPr>
        <w:spacing w:after="0" w:line="240" w:lineRule="auto"/>
        <w:jc w:val="both"/>
        <w:rPr>
          <w:rFonts w:ascii="Arial" w:eastAsia="Calibri" w:hAnsi="Arial" w:cs="Arial"/>
          <w:lang w:val="en-US"/>
        </w:rPr>
      </w:pPr>
    </w:p>
    <w:p w:rsidR="00E50206" w:rsidRPr="000B3E0A" w:rsidRDefault="00E50206" w:rsidP="0063019D">
      <w:pPr>
        <w:numPr>
          <w:ilvl w:val="2"/>
          <w:numId w:val="34"/>
        </w:numPr>
        <w:autoSpaceDN w:val="0"/>
        <w:spacing w:after="0" w:line="240" w:lineRule="auto"/>
        <w:jc w:val="both"/>
        <w:rPr>
          <w:rFonts w:ascii="Arial" w:eastAsia="Calibri" w:hAnsi="Arial" w:cs="Arial"/>
          <w:b/>
          <w:lang w:val="en-US"/>
        </w:rPr>
      </w:pPr>
      <w:r w:rsidRPr="000B3E0A">
        <w:rPr>
          <w:rFonts w:ascii="Arial" w:eastAsia="Calibri" w:hAnsi="Arial" w:cs="Arial"/>
          <w:b/>
          <w:lang w:val="en-US"/>
        </w:rPr>
        <w:t>Parent/Carer Feedback from Initial Child Protection Conferences</w:t>
      </w:r>
    </w:p>
    <w:p w:rsidR="00E50206" w:rsidRPr="000B3E0A" w:rsidRDefault="00E50206" w:rsidP="00E50206">
      <w:pPr>
        <w:autoSpaceDN w:val="0"/>
        <w:spacing w:after="0" w:line="240" w:lineRule="auto"/>
        <w:ind w:left="720"/>
        <w:jc w:val="both"/>
        <w:rPr>
          <w:rFonts w:ascii="Arial" w:eastAsia="Calibri" w:hAnsi="Arial" w:cs="Arial"/>
          <w:b/>
          <w:lang w:val="en-US"/>
        </w:rPr>
      </w:pPr>
    </w:p>
    <w:p w:rsidR="00E50206" w:rsidRPr="000B3E0A" w:rsidRDefault="00E50206" w:rsidP="00E50206">
      <w:pPr>
        <w:spacing w:after="0" w:line="240" w:lineRule="auto"/>
        <w:jc w:val="both"/>
        <w:rPr>
          <w:rFonts w:ascii="Arial" w:eastAsia="Calibri" w:hAnsi="Arial" w:cs="Arial"/>
          <w:color w:val="FF0000"/>
          <w:lang w:val="en-US"/>
        </w:rPr>
      </w:pPr>
      <w:r w:rsidRPr="000B3E0A">
        <w:rPr>
          <w:rFonts w:ascii="Arial" w:eastAsia="Calibri" w:hAnsi="Arial" w:cs="Arial"/>
          <w:lang w:val="en-US"/>
        </w:rPr>
        <w:t>Of the 58 questionnaires returned that related to ICPC's, 49 (84%) indicated they had seen the social workers report 48 hours before the conference.  This is an increase from the previous year (72%) which is a positive improvement.  From those that didn’t receive the reports 48 hours before the conference, 6 reported receiving them the day before conference, one reported receiving it the evening before the conference.  In terms of professionals reports, out of the 58 questionnaires returned 33</w:t>
      </w:r>
      <w:r w:rsidR="009D49DF" w:rsidRPr="000B3E0A">
        <w:rPr>
          <w:rFonts w:ascii="Arial" w:eastAsia="Calibri" w:hAnsi="Arial" w:cs="Arial"/>
          <w:lang w:val="en-US"/>
        </w:rPr>
        <w:t xml:space="preserve"> (</w:t>
      </w:r>
      <w:r w:rsidR="008C08E7" w:rsidRPr="000B3E0A">
        <w:rPr>
          <w:rFonts w:ascii="Arial" w:eastAsia="Calibri" w:hAnsi="Arial" w:cs="Arial"/>
          <w:lang w:val="en-US"/>
        </w:rPr>
        <w:t>43</w:t>
      </w:r>
      <w:r w:rsidR="009D49DF" w:rsidRPr="000B3E0A">
        <w:rPr>
          <w:rFonts w:ascii="Arial" w:eastAsia="Calibri" w:hAnsi="Arial" w:cs="Arial"/>
          <w:lang w:val="en-US"/>
        </w:rPr>
        <w:t>%</w:t>
      </w:r>
      <w:r w:rsidRPr="000B3E0A">
        <w:rPr>
          <w:rFonts w:ascii="Arial" w:eastAsia="Calibri" w:hAnsi="Arial" w:cs="Arial"/>
          <w:lang w:val="en-US"/>
        </w:rPr>
        <w:t xml:space="preserve">) reported that they had received these reports prior to conference, this </w:t>
      </w:r>
      <w:r w:rsidR="008C08E7" w:rsidRPr="000B3E0A">
        <w:rPr>
          <w:rFonts w:ascii="Arial" w:eastAsia="Calibri" w:hAnsi="Arial" w:cs="Arial"/>
          <w:lang w:val="en-US"/>
        </w:rPr>
        <w:t>again is an improvement on</w:t>
      </w:r>
      <w:r w:rsidRPr="000B3E0A">
        <w:rPr>
          <w:rFonts w:ascii="Arial" w:eastAsia="Calibri" w:hAnsi="Arial" w:cs="Arial"/>
          <w:lang w:val="en-US"/>
        </w:rPr>
        <w:t xml:space="preserve"> last </w:t>
      </w:r>
      <w:r w:rsidR="00525497" w:rsidRPr="000B3E0A">
        <w:rPr>
          <w:rFonts w:ascii="Arial" w:eastAsia="Calibri" w:hAnsi="Arial" w:cs="Arial"/>
          <w:lang w:val="en-US"/>
        </w:rPr>
        <w:t>year's</w:t>
      </w:r>
      <w:r w:rsidR="008C08E7" w:rsidRPr="000B3E0A">
        <w:rPr>
          <w:rFonts w:ascii="Arial" w:eastAsia="Calibri" w:hAnsi="Arial" w:cs="Arial"/>
          <w:lang w:val="en-US"/>
        </w:rPr>
        <w:t xml:space="preserve"> figures</w:t>
      </w:r>
      <w:r w:rsidRPr="000B3E0A">
        <w:rPr>
          <w:rFonts w:ascii="Arial" w:eastAsia="Calibri" w:hAnsi="Arial" w:cs="Arial"/>
          <w:lang w:val="en-US"/>
        </w:rPr>
        <w:t xml:space="preserve"> which was 5.5%.</w:t>
      </w:r>
      <w:r w:rsidR="00A221F6" w:rsidRPr="000B3E0A">
        <w:rPr>
          <w:rFonts w:ascii="Arial" w:eastAsia="Calibri" w:hAnsi="Arial" w:cs="Arial"/>
          <w:color w:val="FF0000"/>
          <w:lang w:val="en-US"/>
        </w:rPr>
        <w:t xml:space="preserve"> </w:t>
      </w:r>
    </w:p>
    <w:p w:rsidR="00E50206" w:rsidRPr="000B3E0A" w:rsidRDefault="00E50206" w:rsidP="00E50206">
      <w:pPr>
        <w:spacing w:after="0" w:line="240" w:lineRule="auto"/>
        <w:jc w:val="both"/>
        <w:rPr>
          <w:rFonts w:ascii="Arial" w:eastAsia="Calibri" w:hAnsi="Arial" w:cs="Arial"/>
          <w:color w:val="FF0000"/>
          <w:lang w:val="en-US"/>
        </w:rPr>
      </w:pPr>
    </w:p>
    <w:p w:rsidR="00E50206" w:rsidRPr="000B3E0A" w:rsidRDefault="00E50206" w:rsidP="00E50206">
      <w:pPr>
        <w:spacing w:after="0" w:line="240" w:lineRule="auto"/>
        <w:jc w:val="both"/>
        <w:rPr>
          <w:rFonts w:ascii="Arial" w:eastAsia="Calibri" w:hAnsi="Arial" w:cs="Arial"/>
          <w:lang w:val="en-US"/>
        </w:rPr>
      </w:pPr>
      <w:r w:rsidRPr="000B3E0A">
        <w:rPr>
          <w:rFonts w:ascii="Arial" w:eastAsia="Calibri" w:hAnsi="Arial" w:cs="Arial"/>
          <w:lang w:val="en-US"/>
        </w:rPr>
        <w:t xml:space="preserve">The majority of participant feedback was positive in terms of how they felt they were prepared for the conference and that they felt they could express their views and ask questions in the conference. </w:t>
      </w:r>
      <w:r w:rsidR="008C08E7" w:rsidRPr="000B3E0A">
        <w:rPr>
          <w:rFonts w:ascii="Arial" w:eastAsia="Calibri" w:hAnsi="Arial" w:cs="Arial"/>
          <w:lang w:val="en-US"/>
        </w:rPr>
        <w:t xml:space="preserve"> Furthermore, </w:t>
      </w:r>
      <w:r w:rsidRPr="000B3E0A">
        <w:rPr>
          <w:rFonts w:ascii="Arial" w:eastAsia="Calibri" w:hAnsi="Arial" w:cs="Arial"/>
          <w:lang w:val="en-US"/>
        </w:rPr>
        <w:t>57 (</w:t>
      </w:r>
      <w:r w:rsidR="008C08E7" w:rsidRPr="000B3E0A">
        <w:rPr>
          <w:rFonts w:ascii="Arial" w:eastAsia="Calibri" w:hAnsi="Arial" w:cs="Arial"/>
          <w:lang w:val="en-US"/>
        </w:rPr>
        <w:t>98</w:t>
      </w:r>
      <w:r w:rsidRPr="000B3E0A">
        <w:rPr>
          <w:rFonts w:ascii="Arial" w:eastAsia="Calibri" w:hAnsi="Arial" w:cs="Arial"/>
          <w:lang w:val="en-US"/>
        </w:rPr>
        <w:t>%) of parents/carers reported that they met with the IR</w:t>
      </w:r>
      <w:r w:rsidR="00A221F6" w:rsidRPr="000B3E0A">
        <w:rPr>
          <w:rFonts w:ascii="Arial" w:eastAsia="Calibri" w:hAnsi="Arial" w:cs="Arial"/>
          <w:lang w:val="en-US"/>
        </w:rPr>
        <w:t>O prior to conference and all 58</w:t>
      </w:r>
      <w:r w:rsidRPr="000B3E0A">
        <w:rPr>
          <w:rFonts w:ascii="Arial" w:eastAsia="Calibri" w:hAnsi="Arial" w:cs="Arial"/>
          <w:lang w:val="en-US"/>
        </w:rPr>
        <w:t xml:space="preserve"> (100%) of the parents/carers reported that they were able to express their views and ask questions at the conference.  Furthermore 100% of parent/carers reported </w:t>
      </w:r>
      <w:r w:rsidRPr="000B3E0A">
        <w:rPr>
          <w:rFonts w:ascii="Arial" w:eastAsia="Calibri" w:hAnsi="Arial" w:cs="Arial"/>
          <w:lang w:val="en-US"/>
        </w:rPr>
        <w:lastRenderedPageBreak/>
        <w:t xml:space="preserve">that they understood why professionals were concerned, which is </w:t>
      </w:r>
      <w:r w:rsidR="008C08E7" w:rsidRPr="000B3E0A">
        <w:rPr>
          <w:rFonts w:ascii="Arial" w:eastAsia="Calibri" w:hAnsi="Arial" w:cs="Arial"/>
          <w:lang w:val="en-US"/>
        </w:rPr>
        <w:t>an increase from last year when</w:t>
      </w:r>
      <w:r w:rsidR="00A221F6" w:rsidRPr="000B3E0A">
        <w:rPr>
          <w:rFonts w:ascii="Arial" w:eastAsia="Calibri" w:hAnsi="Arial" w:cs="Arial"/>
          <w:lang w:val="en-US"/>
        </w:rPr>
        <w:t xml:space="preserve"> the figure of</w:t>
      </w:r>
      <w:r w:rsidRPr="000B3E0A">
        <w:rPr>
          <w:rFonts w:ascii="Arial" w:eastAsia="Calibri" w:hAnsi="Arial" w:cs="Arial"/>
          <w:lang w:val="en-US"/>
        </w:rPr>
        <w:t xml:space="preserve"> 83.3%.</w:t>
      </w:r>
    </w:p>
    <w:p w:rsidR="00E50206" w:rsidRPr="000B3E0A" w:rsidRDefault="00E50206" w:rsidP="00E50206">
      <w:pPr>
        <w:spacing w:after="0" w:line="240" w:lineRule="auto"/>
        <w:jc w:val="both"/>
        <w:rPr>
          <w:rFonts w:ascii="Arial" w:eastAsia="Calibri" w:hAnsi="Arial" w:cs="Arial"/>
          <w:lang w:val="en-US"/>
        </w:rPr>
      </w:pPr>
    </w:p>
    <w:p w:rsidR="00E50206" w:rsidRPr="000B3E0A" w:rsidRDefault="00E50206" w:rsidP="0063019D">
      <w:pPr>
        <w:numPr>
          <w:ilvl w:val="2"/>
          <w:numId w:val="34"/>
        </w:numPr>
        <w:autoSpaceDN w:val="0"/>
        <w:spacing w:after="0" w:line="240" w:lineRule="auto"/>
        <w:jc w:val="both"/>
        <w:rPr>
          <w:rFonts w:ascii="Arial" w:eastAsia="Calibri" w:hAnsi="Arial" w:cs="Arial"/>
          <w:b/>
          <w:lang w:val="en-US"/>
        </w:rPr>
      </w:pPr>
      <w:r w:rsidRPr="000B3E0A">
        <w:rPr>
          <w:rFonts w:ascii="Arial" w:eastAsia="Calibri" w:hAnsi="Arial" w:cs="Arial"/>
          <w:b/>
          <w:lang w:val="en-US"/>
        </w:rPr>
        <w:t>Parent/Carer Feedback from Review Child Protection Conferences</w:t>
      </w:r>
    </w:p>
    <w:p w:rsidR="00E50206" w:rsidRPr="000B3E0A" w:rsidRDefault="00E50206" w:rsidP="00E50206">
      <w:pPr>
        <w:autoSpaceDN w:val="0"/>
        <w:spacing w:after="0" w:line="240" w:lineRule="auto"/>
        <w:ind w:left="720"/>
        <w:jc w:val="both"/>
        <w:rPr>
          <w:rFonts w:ascii="Arial" w:eastAsia="Calibri" w:hAnsi="Arial" w:cs="Arial"/>
          <w:b/>
          <w:lang w:val="en-US"/>
        </w:rPr>
      </w:pPr>
    </w:p>
    <w:p w:rsidR="00E50206" w:rsidRPr="000B3E0A" w:rsidRDefault="00E50206" w:rsidP="00E50206">
      <w:pPr>
        <w:spacing w:after="0" w:line="240" w:lineRule="auto"/>
        <w:jc w:val="both"/>
        <w:rPr>
          <w:rFonts w:ascii="Arial" w:eastAsia="Calibri" w:hAnsi="Arial" w:cs="Arial"/>
          <w:color w:val="FF0000"/>
          <w:lang w:val="en-US"/>
        </w:rPr>
      </w:pPr>
      <w:r w:rsidRPr="000B3E0A">
        <w:rPr>
          <w:rFonts w:ascii="Arial" w:eastAsia="Calibri" w:hAnsi="Arial" w:cs="Arial"/>
          <w:lang w:val="en-US"/>
        </w:rPr>
        <w:t>The</w:t>
      </w:r>
      <w:r w:rsidR="008C08E7" w:rsidRPr="000B3E0A">
        <w:rPr>
          <w:rFonts w:ascii="Arial" w:eastAsia="Calibri" w:hAnsi="Arial" w:cs="Arial"/>
          <w:lang w:val="en-US"/>
        </w:rPr>
        <w:t xml:space="preserve">re were 90 </w:t>
      </w:r>
      <w:r w:rsidRPr="000B3E0A">
        <w:rPr>
          <w:rFonts w:ascii="Arial" w:eastAsia="Calibri" w:hAnsi="Arial" w:cs="Arial"/>
          <w:lang w:val="en-US"/>
        </w:rPr>
        <w:t>qu</w:t>
      </w:r>
      <w:r w:rsidR="008C08E7" w:rsidRPr="000B3E0A">
        <w:rPr>
          <w:rFonts w:ascii="Arial" w:eastAsia="Calibri" w:hAnsi="Arial" w:cs="Arial"/>
          <w:lang w:val="en-US"/>
        </w:rPr>
        <w:t>estionnair</w:t>
      </w:r>
      <w:r w:rsidRPr="000B3E0A">
        <w:rPr>
          <w:rFonts w:ascii="Arial" w:eastAsia="Calibri" w:hAnsi="Arial" w:cs="Arial"/>
          <w:lang w:val="en-US"/>
        </w:rPr>
        <w:t xml:space="preserve">es returned for RCPC's, of these 64 (71%) participants reported they had seen the social workers report at least </w:t>
      </w:r>
      <w:r w:rsidR="00FB54D7" w:rsidRPr="000B3E0A">
        <w:rPr>
          <w:rFonts w:ascii="Arial" w:eastAsia="Calibri" w:hAnsi="Arial" w:cs="Arial"/>
          <w:lang w:val="en-US"/>
        </w:rPr>
        <w:t>48</w:t>
      </w:r>
      <w:r w:rsidRPr="000B3E0A">
        <w:rPr>
          <w:rFonts w:ascii="Arial" w:eastAsia="Calibri" w:hAnsi="Arial" w:cs="Arial"/>
          <w:lang w:val="en-US"/>
        </w:rPr>
        <w:t xml:space="preserve"> hours prior to the review conference.  Two participants said they had only received the report prior to the conference and one reported it was the evening before the conference.  This is an improvement from 2017/18 when 55% of participants reported they had received the social workers rep</w:t>
      </w:r>
      <w:r w:rsidR="00B33871" w:rsidRPr="000B3E0A">
        <w:rPr>
          <w:rFonts w:ascii="Arial" w:eastAsia="Calibri" w:hAnsi="Arial" w:cs="Arial"/>
          <w:lang w:val="en-US"/>
        </w:rPr>
        <w:t xml:space="preserve">ort 24 hours prior to conference.  </w:t>
      </w:r>
      <w:r w:rsidRPr="000B3E0A">
        <w:rPr>
          <w:rFonts w:ascii="Arial" w:eastAsia="Calibri" w:hAnsi="Arial" w:cs="Arial"/>
          <w:lang w:val="en-US"/>
        </w:rPr>
        <w:t>41 (46%) of the participants indicated they had seen the reports of other professionals prior to the review conference</w:t>
      </w:r>
      <w:r w:rsidR="00B33871" w:rsidRPr="000B3E0A">
        <w:rPr>
          <w:rFonts w:ascii="Arial" w:eastAsia="Calibri" w:hAnsi="Arial" w:cs="Arial"/>
          <w:lang w:val="en-US"/>
        </w:rPr>
        <w:t>, again</w:t>
      </w:r>
      <w:r w:rsidRPr="000B3E0A">
        <w:rPr>
          <w:rFonts w:ascii="Arial" w:eastAsia="Calibri" w:hAnsi="Arial" w:cs="Arial"/>
          <w:lang w:val="en-US"/>
        </w:rPr>
        <w:t xml:space="preserve"> this has improved since 2017/18 when the figure was</w:t>
      </w:r>
      <w:r w:rsidR="00B33871" w:rsidRPr="000B3E0A">
        <w:rPr>
          <w:rFonts w:ascii="Arial" w:eastAsia="Calibri" w:hAnsi="Arial" w:cs="Arial"/>
          <w:lang w:val="en-US"/>
        </w:rPr>
        <w:t xml:space="preserve"> 35%.</w:t>
      </w:r>
    </w:p>
    <w:p w:rsidR="00E50206" w:rsidRPr="000B3E0A" w:rsidRDefault="00E50206" w:rsidP="00E50206">
      <w:pPr>
        <w:spacing w:after="0" w:line="240" w:lineRule="auto"/>
        <w:jc w:val="both"/>
        <w:rPr>
          <w:rFonts w:ascii="Arial" w:eastAsia="Calibri" w:hAnsi="Arial" w:cs="Arial"/>
          <w:lang w:val="en-US"/>
        </w:rPr>
      </w:pPr>
    </w:p>
    <w:p w:rsidR="00E50206" w:rsidRPr="000B3E0A" w:rsidRDefault="00E50206" w:rsidP="00E50206">
      <w:pPr>
        <w:spacing w:after="0" w:line="240" w:lineRule="auto"/>
        <w:jc w:val="both"/>
        <w:rPr>
          <w:rFonts w:ascii="Arial" w:eastAsia="Calibri" w:hAnsi="Arial" w:cs="Arial"/>
          <w:lang w:val="en-US"/>
        </w:rPr>
      </w:pPr>
      <w:r w:rsidRPr="000B3E0A">
        <w:rPr>
          <w:rFonts w:ascii="Arial" w:eastAsia="Calibri" w:hAnsi="Arial" w:cs="Arial"/>
          <w:lang w:val="en-US"/>
        </w:rPr>
        <w:t>A high proportion of participants, 82 (91%)</w:t>
      </w:r>
      <w:r w:rsidR="00B33871" w:rsidRPr="000B3E0A">
        <w:rPr>
          <w:rFonts w:ascii="Arial" w:eastAsia="Calibri" w:hAnsi="Arial" w:cs="Arial"/>
          <w:lang w:val="en-US"/>
        </w:rPr>
        <w:t>,</w:t>
      </w:r>
      <w:r w:rsidRPr="000B3E0A">
        <w:rPr>
          <w:rFonts w:ascii="Arial" w:eastAsia="Calibri" w:hAnsi="Arial" w:cs="Arial"/>
          <w:lang w:val="en-US"/>
        </w:rPr>
        <w:t xml:space="preserve"> reported that they were invited to attend core group meetings. 80 (88.8%) reported that they had been given a copy of the child protection plan and understood what was expected within the child protection plan. One parent reported that they were unsure about whether they understood the child protection plan, the same parent/carer also reported not receiving the conference report unti</w:t>
      </w:r>
      <w:r w:rsidR="00A221F6" w:rsidRPr="000B3E0A">
        <w:rPr>
          <w:rFonts w:ascii="Arial" w:eastAsia="Calibri" w:hAnsi="Arial" w:cs="Arial"/>
          <w:lang w:val="en-US"/>
        </w:rPr>
        <w:t>l the morning of the conference,</w:t>
      </w:r>
      <w:r w:rsidRPr="000B3E0A">
        <w:rPr>
          <w:rFonts w:ascii="Arial" w:eastAsia="Calibri" w:hAnsi="Arial" w:cs="Arial"/>
          <w:lang w:val="en-US"/>
        </w:rPr>
        <w:t xml:space="preserve"> </w:t>
      </w:r>
      <w:r w:rsidR="00A221F6" w:rsidRPr="000B3E0A">
        <w:rPr>
          <w:rFonts w:ascii="Arial" w:eastAsia="Calibri" w:hAnsi="Arial" w:cs="Arial"/>
          <w:lang w:val="en-US"/>
        </w:rPr>
        <w:t>this could support</w:t>
      </w:r>
      <w:r w:rsidRPr="000B3E0A">
        <w:rPr>
          <w:rFonts w:ascii="Arial" w:eastAsia="Calibri" w:hAnsi="Arial" w:cs="Arial"/>
          <w:lang w:val="en-US"/>
        </w:rPr>
        <w:t xml:space="preserve"> the view </w:t>
      </w:r>
      <w:r w:rsidR="00A221F6" w:rsidRPr="000B3E0A">
        <w:rPr>
          <w:rFonts w:ascii="Arial" w:eastAsia="Calibri" w:hAnsi="Arial" w:cs="Arial"/>
          <w:lang w:val="en-US"/>
        </w:rPr>
        <w:t>that parents/carer who receives</w:t>
      </w:r>
      <w:r w:rsidRPr="000B3E0A">
        <w:rPr>
          <w:rFonts w:ascii="Arial" w:eastAsia="Calibri" w:hAnsi="Arial" w:cs="Arial"/>
          <w:lang w:val="en-US"/>
        </w:rPr>
        <w:t xml:space="preserve"> the report in a timely manner and have time to understand the issues and are fully prepared for the conference are more likely to understand what the expectations are within the child protection plan.</w:t>
      </w:r>
      <w:r w:rsidR="00B33871" w:rsidRPr="000B3E0A">
        <w:rPr>
          <w:rFonts w:ascii="Arial" w:eastAsia="Calibri" w:hAnsi="Arial" w:cs="Arial"/>
          <w:lang w:val="en-US"/>
        </w:rPr>
        <w:t xml:space="preserve"> This highlights the import</w:t>
      </w:r>
      <w:r w:rsidR="00A221F6" w:rsidRPr="000B3E0A">
        <w:rPr>
          <w:rFonts w:ascii="Arial" w:eastAsia="Calibri" w:hAnsi="Arial" w:cs="Arial"/>
          <w:lang w:val="en-US"/>
        </w:rPr>
        <w:t>ance of ensuring parents/carers</w:t>
      </w:r>
      <w:r w:rsidR="00B33871" w:rsidRPr="000B3E0A">
        <w:rPr>
          <w:rFonts w:ascii="Arial" w:eastAsia="Calibri" w:hAnsi="Arial" w:cs="Arial"/>
          <w:lang w:val="en-US"/>
        </w:rPr>
        <w:t xml:space="preserve"> are prepared for conferences.</w:t>
      </w:r>
    </w:p>
    <w:p w:rsidR="00E50206" w:rsidRPr="000B3E0A" w:rsidRDefault="00E50206" w:rsidP="00E50206">
      <w:pPr>
        <w:spacing w:after="0" w:line="240" w:lineRule="auto"/>
        <w:jc w:val="both"/>
        <w:rPr>
          <w:rFonts w:ascii="Arial" w:eastAsia="Calibri" w:hAnsi="Arial" w:cs="Arial"/>
          <w:color w:val="FF0000"/>
          <w:lang w:val="en-US"/>
        </w:rPr>
      </w:pPr>
    </w:p>
    <w:p w:rsidR="00E50206" w:rsidRPr="000B3E0A" w:rsidRDefault="00A221F6" w:rsidP="00E50206">
      <w:pPr>
        <w:spacing w:after="0" w:line="240" w:lineRule="auto"/>
        <w:jc w:val="both"/>
        <w:rPr>
          <w:rFonts w:ascii="Arial" w:eastAsia="Calibri" w:hAnsi="Arial" w:cs="Arial"/>
          <w:lang w:val="en-US"/>
        </w:rPr>
      </w:pPr>
      <w:r w:rsidRPr="000B3E0A">
        <w:rPr>
          <w:rFonts w:ascii="Arial" w:eastAsia="Calibri" w:hAnsi="Arial" w:cs="Arial"/>
          <w:lang w:val="en-US"/>
        </w:rPr>
        <w:t>A</w:t>
      </w:r>
      <w:r w:rsidR="00E50206" w:rsidRPr="000B3E0A">
        <w:rPr>
          <w:rFonts w:ascii="Arial" w:eastAsia="Calibri" w:hAnsi="Arial" w:cs="Arial"/>
          <w:lang w:val="en-US"/>
        </w:rPr>
        <w:t>s with the ICPC's a high proportion of participants reported that the review was well managed and that they had the opportunity to express their views and ask questions within the conference.  Only 2 out of the 90 participants reported that they never had the opportunity to express their views or ask questions, however those two parents did say they understood why professionals were concerned. A high proportion (84%) reported that they understood why professionals were concerned</w:t>
      </w:r>
      <w:r w:rsidR="004331E0" w:rsidRPr="000B3E0A">
        <w:rPr>
          <w:rFonts w:ascii="Arial" w:eastAsia="Calibri" w:hAnsi="Arial" w:cs="Arial"/>
          <w:lang w:val="en-US"/>
        </w:rPr>
        <w:t>, which is positive, as parents/carers that understand the concerns are more likely to engage with the plan which will hopefully lead to improved outcomes for children.</w:t>
      </w:r>
    </w:p>
    <w:p w:rsidR="00E50206" w:rsidRPr="000B3E0A" w:rsidRDefault="00E50206" w:rsidP="00E50206">
      <w:pPr>
        <w:spacing w:after="0" w:line="240" w:lineRule="auto"/>
        <w:jc w:val="both"/>
        <w:rPr>
          <w:rFonts w:ascii="Arial" w:eastAsia="Calibri" w:hAnsi="Arial" w:cs="Arial"/>
          <w:color w:val="FF0000"/>
          <w:lang w:val="en-US"/>
        </w:rPr>
      </w:pPr>
    </w:p>
    <w:p w:rsidR="00E50206" w:rsidRPr="000B3E0A" w:rsidRDefault="00E50206" w:rsidP="00E50206">
      <w:pPr>
        <w:spacing w:after="0" w:line="240" w:lineRule="auto"/>
        <w:jc w:val="both"/>
        <w:rPr>
          <w:rFonts w:ascii="Arial" w:eastAsia="Calibri" w:hAnsi="Arial" w:cs="Arial"/>
          <w:lang w:val="en-US"/>
        </w:rPr>
      </w:pPr>
      <w:r w:rsidRPr="000B3E0A">
        <w:rPr>
          <w:rFonts w:ascii="Arial" w:eastAsia="Calibri" w:hAnsi="Arial" w:cs="Arial"/>
          <w:lang w:val="en-US"/>
        </w:rPr>
        <w:t>Parents/carers were asked to comment and provide feedback on things that went well and things that could be done better. Responses included:</w:t>
      </w:r>
    </w:p>
    <w:p w:rsidR="00E50206" w:rsidRPr="000B3E0A" w:rsidRDefault="00E50206" w:rsidP="00E50206">
      <w:pPr>
        <w:spacing w:after="0" w:line="240" w:lineRule="auto"/>
        <w:jc w:val="both"/>
        <w:rPr>
          <w:rFonts w:ascii="Arial" w:eastAsia="Calibri" w:hAnsi="Arial" w:cs="Arial"/>
          <w:lang w:val="en-US"/>
        </w:rPr>
      </w:pPr>
    </w:p>
    <w:p w:rsidR="009241AA"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I felt supported throughout the meeting as I attended on my own.  I'd like to thank the staff for that.</w:t>
      </w:r>
      <w:r w:rsidRPr="000B3E0A">
        <w:rPr>
          <w:rFonts w:cs="Arial"/>
          <w:sz w:val="22"/>
          <w:szCs w:val="22"/>
        </w:rPr>
        <w:t>'</w:t>
      </w:r>
    </w:p>
    <w:p w:rsidR="009241AA"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Happy with conference and decision</w:t>
      </w:r>
      <w:r w:rsidRPr="000B3E0A">
        <w:rPr>
          <w:rFonts w:cs="Arial"/>
          <w:sz w:val="22"/>
          <w:szCs w:val="22"/>
        </w:rPr>
        <w:t>'</w:t>
      </w:r>
    </w:p>
    <w:p w:rsidR="009241AA"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It was an emotional meeting</w:t>
      </w:r>
      <w:r w:rsidRPr="000B3E0A">
        <w:rPr>
          <w:rFonts w:cs="Arial"/>
          <w:sz w:val="22"/>
          <w:szCs w:val="22"/>
        </w:rPr>
        <w:t>'</w:t>
      </w:r>
    </w:p>
    <w:p w:rsidR="009241AA"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You've all been brilliant all the way through</w:t>
      </w:r>
      <w:r w:rsidRPr="000B3E0A">
        <w:rPr>
          <w:rFonts w:cs="Arial"/>
          <w:sz w:val="22"/>
          <w:szCs w:val="22"/>
        </w:rPr>
        <w:t>'</w:t>
      </w:r>
    </w:p>
    <w:p w:rsidR="009241AA" w:rsidRPr="000B3E0A" w:rsidRDefault="00E50206" w:rsidP="0063019D">
      <w:pPr>
        <w:pStyle w:val="ListParagraph"/>
        <w:numPr>
          <w:ilvl w:val="0"/>
          <w:numId w:val="32"/>
        </w:numPr>
        <w:rPr>
          <w:rFonts w:cs="Arial"/>
          <w:sz w:val="22"/>
          <w:szCs w:val="22"/>
        </w:rPr>
      </w:pPr>
      <w:r w:rsidRPr="000B3E0A">
        <w:rPr>
          <w:rFonts w:cs="Arial"/>
          <w:sz w:val="22"/>
          <w:szCs w:val="22"/>
        </w:rPr>
        <w:t xml:space="preserve">Mother </w:t>
      </w:r>
      <w:r w:rsidR="00A221F6" w:rsidRPr="000B3E0A">
        <w:rPr>
          <w:rFonts w:cs="Arial"/>
          <w:sz w:val="22"/>
          <w:szCs w:val="22"/>
        </w:rPr>
        <w:t>–</w:t>
      </w:r>
      <w:r w:rsidRPr="000B3E0A">
        <w:rPr>
          <w:rFonts w:cs="Arial"/>
          <w:sz w:val="22"/>
          <w:szCs w:val="22"/>
        </w:rPr>
        <w:t xml:space="preserve"> </w:t>
      </w:r>
      <w:r w:rsidR="00A221F6" w:rsidRPr="000B3E0A">
        <w:rPr>
          <w:rFonts w:cs="Arial"/>
          <w:sz w:val="22"/>
          <w:szCs w:val="22"/>
        </w:rPr>
        <w:t>'</w:t>
      </w:r>
      <w:r w:rsidRPr="000B3E0A">
        <w:rPr>
          <w:rFonts w:cs="Arial"/>
          <w:sz w:val="22"/>
          <w:szCs w:val="22"/>
        </w:rPr>
        <w:t>doesn’t want a six month review period and feels this could be managed on a Child in Need Plan</w:t>
      </w:r>
      <w:r w:rsidR="00A221F6" w:rsidRPr="000B3E0A">
        <w:rPr>
          <w:rFonts w:cs="Arial"/>
          <w:sz w:val="22"/>
          <w:szCs w:val="22"/>
        </w:rPr>
        <w:t>'</w:t>
      </w:r>
    </w:p>
    <w:p w:rsidR="009241AA" w:rsidRPr="000B3E0A" w:rsidRDefault="00E50206" w:rsidP="0063019D">
      <w:pPr>
        <w:pStyle w:val="ListParagraph"/>
        <w:numPr>
          <w:ilvl w:val="0"/>
          <w:numId w:val="32"/>
        </w:numPr>
        <w:rPr>
          <w:rFonts w:cs="Arial"/>
          <w:sz w:val="22"/>
          <w:szCs w:val="22"/>
        </w:rPr>
      </w:pPr>
      <w:r w:rsidRPr="000B3E0A">
        <w:rPr>
          <w:rFonts w:cs="Arial"/>
          <w:sz w:val="22"/>
          <w:szCs w:val="22"/>
        </w:rPr>
        <w:t xml:space="preserve">Mother – </w:t>
      </w:r>
      <w:r w:rsidR="00A221F6" w:rsidRPr="000B3E0A">
        <w:rPr>
          <w:rFonts w:cs="Arial"/>
          <w:sz w:val="22"/>
          <w:szCs w:val="22"/>
        </w:rPr>
        <w:t>'</w:t>
      </w:r>
      <w:r w:rsidRPr="000B3E0A">
        <w:rPr>
          <w:rFonts w:cs="Arial"/>
          <w:sz w:val="22"/>
          <w:szCs w:val="22"/>
        </w:rPr>
        <w:t>we are not just a case number and are a family and this has destroyed us</w:t>
      </w:r>
      <w:r w:rsidR="00A221F6" w:rsidRPr="000B3E0A">
        <w:rPr>
          <w:rFonts w:cs="Arial"/>
          <w:sz w:val="22"/>
          <w:szCs w:val="22"/>
        </w:rPr>
        <w:t>'</w:t>
      </w:r>
      <w:r w:rsidRPr="000B3E0A">
        <w:rPr>
          <w:rFonts w:cs="Arial"/>
          <w:sz w:val="22"/>
          <w:szCs w:val="22"/>
        </w:rPr>
        <w:t xml:space="preserve"> </w:t>
      </w:r>
    </w:p>
    <w:p w:rsidR="009241AA" w:rsidRPr="000B3E0A" w:rsidRDefault="00E50206" w:rsidP="0063019D">
      <w:pPr>
        <w:pStyle w:val="ListParagraph"/>
        <w:numPr>
          <w:ilvl w:val="0"/>
          <w:numId w:val="32"/>
        </w:numPr>
        <w:rPr>
          <w:rFonts w:cs="Arial"/>
          <w:sz w:val="22"/>
          <w:szCs w:val="22"/>
        </w:rPr>
      </w:pPr>
      <w:r w:rsidRPr="000B3E0A">
        <w:rPr>
          <w:rFonts w:cs="Arial"/>
          <w:sz w:val="22"/>
          <w:szCs w:val="22"/>
        </w:rPr>
        <w:t>One parent expressed concerns about professionals not doing their job</w:t>
      </w:r>
      <w:r w:rsidR="00A221F6" w:rsidRPr="000B3E0A">
        <w:rPr>
          <w:rFonts w:cs="Arial"/>
          <w:sz w:val="22"/>
          <w:szCs w:val="22"/>
        </w:rPr>
        <w:t xml:space="preserve"> due to an issue which had led to a parent not being invited to core groups</w:t>
      </w:r>
      <w:r w:rsidRPr="000B3E0A">
        <w:rPr>
          <w:rFonts w:cs="Arial"/>
          <w:sz w:val="22"/>
          <w:szCs w:val="22"/>
        </w:rPr>
        <w:t>.</w:t>
      </w:r>
      <w:r w:rsidR="004331E0" w:rsidRPr="000B3E0A">
        <w:rPr>
          <w:rFonts w:cs="Arial"/>
          <w:sz w:val="22"/>
          <w:szCs w:val="22"/>
        </w:rPr>
        <w:t xml:space="preserve"> </w:t>
      </w:r>
    </w:p>
    <w:p w:rsidR="009241AA"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I feel it is a waste of time as there are others that need the help more.</w:t>
      </w:r>
      <w:r w:rsidRPr="000B3E0A">
        <w:rPr>
          <w:rFonts w:cs="Arial"/>
          <w:sz w:val="22"/>
          <w:szCs w:val="22"/>
        </w:rPr>
        <w:t>'</w:t>
      </w:r>
    </w:p>
    <w:p w:rsidR="009241AA"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I think what went well is IRO enforcing what support is needed and stressing around consistency of contact with dad and what is needed around this.  Glad that the IRO went through this.</w:t>
      </w:r>
      <w:r w:rsidRPr="000B3E0A">
        <w:rPr>
          <w:rFonts w:cs="Arial"/>
          <w:sz w:val="22"/>
          <w:szCs w:val="22"/>
        </w:rPr>
        <w:t>'</w:t>
      </w:r>
      <w:r w:rsidR="00E50206" w:rsidRPr="000B3E0A">
        <w:rPr>
          <w:rFonts w:cs="Arial"/>
          <w:sz w:val="22"/>
          <w:szCs w:val="22"/>
        </w:rPr>
        <w:t xml:space="preserve">  </w:t>
      </w:r>
    </w:p>
    <w:p w:rsidR="00E50206" w:rsidRPr="000B3E0A" w:rsidRDefault="00A221F6" w:rsidP="0063019D">
      <w:pPr>
        <w:pStyle w:val="ListParagraph"/>
        <w:numPr>
          <w:ilvl w:val="0"/>
          <w:numId w:val="32"/>
        </w:numPr>
        <w:rPr>
          <w:rFonts w:cs="Arial"/>
          <w:sz w:val="22"/>
          <w:szCs w:val="22"/>
        </w:rPr>
      </w:pPr>
      <w:r w:rsidRPr="000B3E0A">
        <w:rPr>
          <w:rFonts w:cs="Arial"/>
          <w:sz w:val="22"/>
          <w:szCs w:val="22"/>
        </w:rPr>
        <w:t>'</w:t>
      </w:r>
      <w:r w:rsidR="00E50206" w:rsidRPr="000B3E0A">
        <w:rPr>
          <w:rFonts w:cs="Arial"/>
          <w:sz w:val="22"/>
          <w:szCs w:val="22"/>
        </w:rPr>
        <w:t>Happy how things have gone</w:t>
      </w:r>
      <w:r w:rsidRPr="000B3E0A">
        <w:rPr>
          <w:rFonts w:cs="Arial"/>
          <w:sz w:val="22"/>
          <w:szCs w:val="22"/>
        </w:rPr>
        <w:t>'</w:t>
      </w:r>
    </w:p>
    <w:p w:rsidR="00E50206" w:rsidRPr="000B3E0A" w:rsidRDefault="00E50206" w:rsidP="0063019D">
      <w:pPr>
        <w:numPr>
          <w:ilvl w:val="2"/>
          <w:numId w:val="34"/>
        </w:numPr>
        <w:autoSpaceDN w:val="0"/>
        <w:spacing w:after="0" w:line="240" w:lineRule="auto"/>
        <w:jc w:val="both"/>
        <w:rPr>
          <w:rFonts w:ascii="Arial" w:eastAsia="Calibri" w:hAnsi="Arial" w:cs="Arial"/>
          <w:b/>
          <w:lang w:val="en-US"/>
        </w:rPr>
      </w:pPr>
      <w:r w:rsidRPr="000B3E0A">
        <w:rPr>
          <w:rFonts w:ascii="Arial" w:eastAsia="Calibri" w:hAnsi="Arial" w:cs="Arial"/>
          <w:b/>
          <w:lang w:val="en-US"/>
        </w:rPr>
        <w:t>Analysis of Feedback</w:t>
      </w:r>
    </w:p>
    <w:p w:rsidR="00E50206" w:rsidRPr="000B3E0A" w:rsidRDefault="00E50206" w:rsidP="00E50206">
      <w:pPr>
        <w:autoSpaceDN w:val="0"/>
        <w:spacing w:after="0" w:line="240" w:lineRule="auto"/>
        <w:ind w:left="720"/>
        <w:jc w:val="both"/>
        <w:rPr>
          <w:rFonts w:ascii="Arial" w:eastAsia="Calibri" w:hAnsi="Arial" w:cs="Arial"/>
          <w:b/>
          <w:lang w:val="en-US"/>
        </w:rPr>
      </w:pPr>
    </w:p>
    <w:p w:rsidR="00E50206" w:rsidRPr="000B3E0A" w:rsidRDefault="00E50206" w:rsidP="00A221F6">
      <w:pPr>
        <w:spacing w:after="0"/>
        <w:jc w:val="both"/>
        <w:rPr>
          <w:rFonts w:ascii="Arial" w:hAnsi="Arial" w:cs="Arial"/>
          <w:lang w:val="en-US"/>
        </w:rPr>
      </w:pPr>
      <w:r w:rsidRPr="000B3E0A">
        <w:rPr>
          <w:rFonts w:ascii="Arial" w:hAnsi="Arial" w:cs="Arial"/>
          <w:lang w:val="en-US"/>
        </w:rPr>
        <w:lastRenderedPageBreak/>
        <w:t xml:space="preserve">It is a positive that there has been improvements in the majority of areas covered in the </w:t>
      </w:r>
      <w:r w:rsidR="004331E0" w:rsidRPr="000B3E0A">
        <w:rPr>
          <w:rFonts w:ascii="Arial" w:hAnsi="Arial" w:cs="Arial"/>
          <w:lang w:val="en-US"/>
        </w:rPr>
        <w:t xml:space="preserve">feedback </w:t>
      </w:r>
      <w:r w:rsidRPr="000B3E0A">
        <w:rPr>
          <w:rFonts w:ascii="Arial" w:hAnsi="Arial" w:cs="Arial"/>
          <w:lang w:val="en-US"/>
        </w:rPr>
        <w:t xml:space="preserve">questionnaire. It highlights that where parents/carers have reports shared with them in a timely manner and have the opportunity to </w:t>
      </w:r>
      <w:r w:rsidR="00A221F6" w:rsidRPr="000B3E0A">
        <w:rPr>
          <w:rFonts w:ascii="Arial" w:hAnsi="Arial" w:cs="Arial"/>
          <w:lang w:val="en-US"/>
        </w:rPr>
        <w:t xml:space="preserve">be prepared for conference </w:t>
      </w:r>
      <w:r w:rsidRPr="000B3E0A">
        <w:rPr>
          <w:rFonts w:ascii="Arial" w:hAnsi="Arial" w:cs="Arial"/>
          <w:lang w:val="en-US"/>
        </w:rPr>
        <w:t xml:space="preserve">and time to absorb the information, they will be far more likely to be able to share their views and ask questions within the conference.  It is also positive that IRO's have met with parents prior to all conferences, except in a </w:t>
      </w:r>
      <w:r w:rsidR="00A221F6" w:rsidRPr="000B3E0A">
        <w:rPr>
          <w:rFonts w:ascii="Arial" w:hAnsi="Arial" w:cs="Arial"/>
          <w:lang w:val="en-US"/>
        </w:rPr>
        <w:t>few cases, where the parents were</w:t>
      </w:r>
      <w:r w:rsidRPr="000B3E0A">
        <w:rPr>
          <w:rFonts w:ascii="Arial" w:hAnsi="Arial" w:cs="Arial"/>
          <w:lang w:val="en-US"/>
        </w:rPr>
        <w:t xml:space="preserve"> given the opportunity but didn’t feel it was needed.  Again this will assist in parents understanding the process, ensuring they feel prepared and provides them with the opportunity to ask any</w:t>
      </w:r>
      <w:r w:rsidR="004331E0" w:rsidRPr="000B3E0A">
        <w:rPr>
          <w:rFonts w:ascii="Arial" w:hAnsi="Arial" w:cs="Arial"/>
          <w:lang w:val="en-US"/>
        </w:rPr>
        <w:t xml:space="preserve"> questions regarding the</w:t>
      </w:r>
      <w:r w:rsidRPr="000B3E0A">
        <w:rPr>
          <w:rFonts w:ascii="Arial" w:hAnsi="Arial" w:cs="Arial"/>
          <w:lang w:val="en-US"/>
        </w:rPr>
        <w:t xml:space="preserve"> conference that may cause them concern or worry.  If parents/carers are fully prepared they are more likely to be able to fully</w:t>
      </w:r>
      <w:r w:rsidR="00A221F6" w:rsidRPr="000B3E0A">
        <w:rPr>
          <w:rFonts w:ascii="Arial" w:hAnsi="Arial" w:cs="Arial"/>
          <w:lang w:val="en-US"/>
        </w:rPr>
        <w:t xml:space="preserve"> participate in the conference </w:t>
      </w:r>
      <w:r w:rsidRPr="000B3E0A">
        <w:rPr>
          <w:rFonts w:ascii="Arial" w:hAnsi="Arial" w:cs="Arial"/>
          <w:lang w:val="en-US"/>
        </w:rPr>
        <w:t xml:space="preserve">and ultimately more likely to understand the concerns and why a child protection plan may be required.  This will lead to a plan that parents understand and have ownership of which will ultimately impact on </w:t>
      </w:r>
      <w:r w:rsidR="00A221F6" w:rsidRPr="000B3E0A">
        <w:rPr>
          <w:rFonts w:ascii="Arial" w:hAnsi="Arial" w:cs="Arial"/>
          <w:lang w:val="en-US"/>
        </w:rPr>
        <w:t xml:space="preserve">improving </w:t>
      </w:r>
      <w:r w:rsidRPr="000B3E0A">
        <w:rPr>
          <w:rFonts w:ascii="Arial" w:hAnsi="Arial" w:cs="Arial"/>
          <w:lang w:val="en-US"/>
        </w:rPr>
        <w:t>outcomes for children</w:t>
      </w:r>
      <w:r w:rsidR="00A221F6" w:rsidRPr="000B3E0A">
        <w:rPr>
          <w:rFonts w:ascii="Arial" w:hAnsi="Arial" w:cs="Arial"/>
          <w:lang w:val="en-US"/>
        </w:rPr>
        <w:t xml:space="preserve"> and young people</w:t>
      </w:r>
      <w:r w:rsidRPr="000B3E0A">
        <w:rPr>
          <w:rFonts w:ascii="Arial" w:hAnsi="Arial" w:cs="Arial"/>
          <w:lang w:val="en-US"/>
        </w:rPr>
        <w:t>.</w:t>
      </w:r>
      <w:r w:rsidR="00A221F6" w:rsidRPr="000B3E0A">
        <w:rPr>
          <w:rFonts w:ascii="Arial" w:hAnsi="Arial" w:cs="Arial"/>
          <w:lang w:val="en-US"/>
        </w:rPr>
        <w:t xml:space="preserve"> The feedback is positive as last year feedback from parents/carers was that </w:t>
      </w:r>
      <w:r w:rsidRPr="000B3E0A">
        <w:rPr>
          <w:rFonts w:ascii="Arial" w:hAnsi="Arial" w:cs="Arial"/>
          <w:lang w:val="en-US"/>
        </w:rPr>
        <w:t>they wanted to be better prepared for conferences</w:t>
      </w:r>
      <w:r w:rsidR="00A221F6" w:rsidRPr="000B3E0A">
        <w:rPr>
          <w:rFonts w:ascii="Arial" w:hAnsi="Arial" w:cs="Arial"/>
          <w:lang w:val="en-US"/>
        </w:rPr>
        <w:t xml:space="preserve"> and this </w:t>
      </w:r>
      <w:r w:rsidR="009241AA" w:rsidRPr="000B3E0A">
        <w:rPr>
          <w:rFonts w:ascii="Arial" w:hAnsi="Arial" w:cs="Arial"/>
          <w:lang w:val="en-US"/>
        </w:rPr>
        <w:t>year's</w:t>
      </w:r>
      <w:r w:rsidR="00A221F6" w:rsidRPr="000B3E0A">
        <w:rPr>
          <w:rFonts w:ascii="Arial" w:hAnsi="Arial" w:cs="Arial"/>
          <w:lang w:val="en-US"/>
        </w:rPr>
        <w:t xml:space="preserve"> feedback confirms that in general this has occurred</w:t>
      </w:r>
      <w:r w:rsidRPr="000B3E0A">
        <w:rPr>
          <w:rFonts w:ascii="Arial" w:hAnsi="Arial" w:cs="Arial"/>
          <w:lang w:val="en-US"/>
        </w:rPr>
        <w:t xml:space="preserve">.  </w:t>
      </w:r>
    </w:p>
    <w:p w:rsidR="00A221F6" w:rsidRPr="000B3E0A" w:rsidRDefault="00A221F6" w:rsidP="00A221F6">
      <w:pPr>
        <w:spacing w:after="0"/>
        <w:jc w:val="both"/>
        <w:rPr>
          <w:rFonts w:ascii="Arial" w:hAnsi="Arial" w:cs="Arial"/>
          <w:lang w:val="en-US"/>
        </w:rPr>
      </w:pPr>
    </w:p>
    <w:p w:rsidR="00A221F6" w:rsidRPr="000B3E0A" w:rsidRDefault="00A221F6" w:rsidP="00A221F6">
      <w:pPr>
        <w:spacing w:after="0"/>
        <w:jc w:val="both"/>
        <w:rPr>
          <w:rFonts w:ascii="Arial" w:hAnsi="Arial" w:cs="Arial"/>
          <w:lang w:val="en-US"/>
        </w:rPr>
      </w:pPr>
      <w:r w:rsidRPr="000B3E0A">
        <w:rPr>
          <w:rFonts w:ascii="Arial" w:hAnsi="Arial" w:cs="Arial"/>
          <w:lang w:val="en-US"/>
        </w:rPr>
        <w:t>These improvements have</w:t>
      </w:r>
      <w:r w:rsidR="00E50206" w:rsidRPr="000B3E0A">
        <w:rPr>
          <w:rFonts w:ascii="Arial" w:hAnsi="Arial" w:cs="Arial"/>
          <w:lang w:val="en-US"/>
        </w:rPr>
        <w:t xml:space="preserve"> been </w:t>
      </w:r>
      <w:r w:rsidR="00A82405" w:rsidRPr="000B3E0A">
        <w:rPr>
          <w:rFonts w:ascii="Arial" w:hAnsi="Arial" w:cs="Arial"/>
          <w:lang w:val="en-US"/>
        </w:rPr>
        <w:t>supported by</w:t>
      </w:r>
      <w:r w:rsidRPr="000B3E0A">
        <w:rPr>
          <w:rFonts w:ascii="Arial" w:hAnsi="Arial" w:cs="Arial"/>
          <w:lang w:val="en-US"/>
        </w:rPr>
        <w:t>;</w:t>
      </w:r>
      <w:r w:rsidR="00E50206" w:rsidRPr="000B3E0A">
        <w:rPr>
          <w:rFonts w:ascii="Arial" w:hAnsi="Arial" w:cs="Arial"/>
          <w:lang w:val="en-US"/>
        </w:rPr>
        <w:t xml:space="preserve"> </w:t>
      </w:r>
    </w:p>
    <w:p w:rsidR="009241AA" w:rsidRPr="000B3E0A" w:rsidRDefault="009241AA" w:rsidP="00A221F6">
      <w:pPr>
        <w:spacing w:after="0"/>
        <w:jc w:val="both"/>
        <w:rPr>
          <w:rFonts w:ascii="Arial" w:hAnsi="Arial" w:cs="Arial"/>
          <w:lang w:val="en-US"/>
        </w:rPr>
      </w:pPr>
    </w:p>
    <w:p w:rsidR="0072621E" w:rsidRPr="000B3E0A" w:rsidRDefault="00A221F6" w:rsidP="0063019D">
      <w:pPr>
        <w:pStyle w:val="ListParagraph"/>
        <w:numPr>
          <w:ilvl w:val="0"/>
          <w:numId w:val="35"/>
        </w:numPr>
        <w:spacing w:after="0"/>
        <w:rPr>
          <w:rFonts w:cs="Arial"/>
          <w:sz w:val="22"/>
          <w:szCs w:val="22"/>
          <w:lang w:val="en-US"/>
        </w:rPr>
      </w:pPr>
      <w:r w:rsidRPr="000B3E0A">
        <w:rPr>
          <w:rFonts w:cs="Arial"/>
          <w:sz w:val="22"/>
          <w:szCs w:val="22"/>
          <w:lang w:val="en-US"/>
        </w:rPr>
        <w:t>Continuing to raise</w:t>
      </w:r>
      <w:r w:rsidR="00E50206" w:rsidRPr="000B3E0A">
        <w:rPr>
          <w:rFonts w:cs="Arial"/>
          <w:sz w:val="22"/>
          <w:szCs w:val="22"/>
          <w:lang w:val="en-US"/>
        </w:rPr>
        <w:t xml:space="preserve"> the issues at cluster meetings, which is a joint liaison meeting between </w:t>
      </w:r>
      <w:r w:rsidRPr="000B3E0A">
        <w:rPr>
          <w:rFonts w:cs="Arial"/>
          <w:sz w:val="22"/>
          <w:szCs w:val="22"/>
          <w:lang w:val="en-US"/>
        </w:rPr>
        <w:t xml:space="preserve">social care and the IRO service </w:t>
      </w:r>
    </w:p>
    <w:p w:rsidR="0072621E" w:rsidRPr="000B3E0A" w:rsidRDefault="00A221F6" w:rsidP="0063019D">
      <w:pPr>
        <w:pStyle w:val="ListParagraph"/>
        <w:numPr>
          <w:ilvl w:val="0"/>
          <w:numId w:val="35"/>
        </w:numPr>
        <w:spacing w:after="0"/>
        <w:rPr>
          <w:rFonts w:cs="Arial"/>
          <w:sz w:val="22"/>
          <w:szCs w:val="22"/>
          <w:lang w:val="en-US"/>
        </w:rPr>
      </w:pPr>
      <w:r w:rsidRPr="000B3E0A">
        <w:rPr>
          <w:rFonts w:cs="Arial"/>
          <w:sz w:val="22"/>
          <w:szCs w:val="22"/>
          <w:lang w:val="en-US"/>
        </w:rPr>
        <w:t>I</w:t>
      </w:r>
      <w:r w:rsidR="00E50206" w:rsidRPr="000B3E0A">
        <w:rPr>
          <w:rFonts w:cs="Arial"/>
          <w:sz w:val="22"/>
          <w:szCs w:val="22"/>
          <w:lang w:val="en-US"/>
        </w:rPr>
        <w:t xml:space="preserve">ncreasing observations of conferences </w:t>
      </w:r>
    </w:p>
    <w:p w:rsidR="0072621E" w:rsidRPr="000B3E0A" w:rsidRDefault="004331E0" w:rsidP="0063019D">
      <w:pPr>
        <w:pStyle w:val="ListParagraph"/>
        <w:numPr>
          <w:ilvl w:val="0"/>
          <w:numId w:val="35"/>
        </w:numPr>
        <w:spacing w:after="0"/>
        <w:rPr>
          <w:rFonts w:cs="Arial"/>
          <w:sz w:val="22"/>
          <w:szCs w:val="22"/>
          <w:lang w:val="en-US"/>
        </w:rPr>
      </w:pPr>
      <w:r w:rsidRPr="000B3E0A">
        <w:rPr>
          <w:rFonts w:cs="Arial"/>
          <w:sz w:val="22"/>
          <w:szCs w:val="22"/>
          <w:lang w:val="en-US"/>
        </w:rPr>
        <w:t>IRO's</w:t>
      </w:r>
      <w:r w:rsidR="00E50206" w:rsidRPr="000B3E0A">
        <w:rPr>
          <w:rFonts w:cs="Arial"/>
          <w:sz w:val="22"/>
          <w:szCs w:val="22"/>
          <w:lang w:val="en-US"/>
        </w:rPr>
        <w:t xml:space="preserve"> preparation for conferences and ensuring that social workers understand the need to s</w:t>
      </w:r>
      <w:r w:rsidR="00A221F6" w:rsidRPr="000B3E0A">
        <w:rPr>
          <w:rFonts w:cs="Arial"/>
          <w:sz w:val="22"/>
          <w:szCs w:val="22"/>
          <w:lang w:val="en-US"/>
        </w:rPr>
        <w:t>hare reports in a timely manner</w:t>
      </w:r>
      <w:r w:rsidR="00E50206" w:rsidRPr="000B3E0A">
        <w:rPr>
          <w:rFonts w:cs="Arial"/>
          <w:sz w:val="22"/>
          <w:szCs w:val="22"/>
          <w:lang w:val="en-US"/>
        </w:rPr>
        <w:t xml:space="preserve">  </w:t>
      </w:r>
    </w:p>
    <w:p w:rsidR="00A221F6" w:rsidRPr="000B3E0A" w:rsidRDefault="00E50206" w:rsidP="0063019D">
      <w:pPr>
        <w:pStyle w:val="ListParagraph"/>
        <w:numPr>
          <w:ilvl w:val="0"/>
          <w:numId w:val="35"/>
        </w:numPr>
        <w:spacing w:after="0"/>
        <w:rPr>
          <w:rFonts w:cs="Arial"/>
          <w:sz w:val="22"/>
          <w:szCs w:val="22"/>
          <w:lang w:val="en-US"/>
        </w:rPr>
      </w:pPr>
      <w:r w:rsidRPr="000B3E0A">
        <w:rPr>
          <w:rFonts w:cs="Arial"/>
          <w:sz w:val="22"/>
          <w:szCs w:val="22"/>
          <w:lang w:val="en-US"/>
        </w:rPr>
        <w:t xml:space="preserve">A stable workforce within the IRO   </w:t>
      </w:r>
    </w:p>
    <w:p w:rsidR="009C4B50" w:rsidRPr="000B3E0A" w:rsidRDefault="009C4B50" w:rsidP="0063019D">
      <w:pPr>
        <w:pStyle w:val="ListParagraph"/>
        <w:numPr>
          <w:ilvl w:val="0"/>
          <w:numId w:val="35"/>
        </w:numPr>
        <w:spacing w:after="0"/>
        <w:rPr>
          <w:rFonts w:cs="Arial"/>
          <w:sz w:val="22"/>
          <w:szCs w:val="22"/>
          <w:lang w:val="en-US"/>
        </w:rPr>
      </w:pPr>
      <w:r w:rsidRPr="000B3E0A">
        <w:rPr>
          <w:rFonts w:cs="Arial"/>
          <w:sz w:val="22"/>
          <w:szCs w:val="22"/>
          <w:lang w:val="en-US"/>
        </w:rPr>
        <w:t xml:space="preserve">IRO guidance when completing CP conferences  </w:t>
      </w:r>
    </w:p>
    <w:p w:rsidR="00A221F6" w:rsidRPr="000B3E0A" w:rsidRDefault="00A221F6" w:rsidP="00A221F6">
      <w:pPr>
        <w:spacing w:after="0"/>
        <w:jc w:val="both"/>
        <w:rPr>
          <w:rFonts w:ascii="Arial" w:hAnsi="Arial" w:cs="Arial"/>
          <w:lang w:val="en-US"/>
        </w:rPr>
      </w:pPr>
    </w:p>
    <w:p w:rsidR="00E50206" w:rsidRPr="000B3E0A" w:rsidRDefault="00E50206" w:rsidP="00A221F6">
      <w:pPr>
        <w:spacing w:after="0"/>
        <w:jc w:val="both"/>
        <w:rPr>
          <w:rFonts w:ascii="Arial" w:hAnsi="Arial" w:cs="Arial"/>
          <w:lang w:val="en-US"/>
        </w:rPr>
      </w:pPr>
      <w:r w:rsidRPr="000B3E0A">
        <w:rPr>
          <w:rFonts w:ascii="Arial" w:hAnsi="Arial" w:cs="Arial"/>
          <w:lang w:val="en-US"/>
        </w:rPr>
        <w:t>There are still areas for improvements and it is not</w:t>
      </w:r>
      <w:r w:rsidR="004331E0" w:rsidRPr="000B3E0A">
        <w:rPr>
          <w:rFonts w:ascii="Arial" w:hAnsi="Arial" w:cs="Arial"/>
          <w:lang w:val="en-US"/>
        </w:rPr>
        <w:t xml:space="preserve"> acceptable for parents/carers not</w:t>
      </w:r>
      <w:r w:rsidRPr="000B3E0A">
        <w:rPr>
          <w:rFonts w:ascii="Arial" w:hAnsi="Arial" w:cs="Arial"/>
          <w:lang w:val="en-US"/>
        </w:rPr>
        <w:t xml:space="preserve"> receive conference reports in a timely manner so they are fully prepared for the conference and have the opportunity to ask questions.</w:t>
      </w:r>
      <w:r w:rsidR="00A221F6" w:rsidRPr="000B3E0A">
        <w:rPr>
          <w:rFonts w:ascii="Arial" w:hAnsi="Arial" w:cs="Arial"/>
          <w:lang w:val="en-US"/>
        </w:rPr>
        <w:t xml:space="preserve">  In many of these cases the IRO adjourns the conference. </w:t>
      </w:r>
      <w:r w:rsidRPr="000B3E0A">
        <w:rPr>
          <w:rFonts w:ascii="Arial" w:hAnsi="Arial" w:cs="Arial"/>
          <w:lang w:val="en-US"/>
        </w:rPr>
        <w:t xml:space="preserve"> As one parent said it can be a very emotional meeting and we need to ensure all parent/carer/young people are fully prepared.  The other area that requires further improvement is the sharing of agency reports – this will continue to be</w:t>
      </w:r>
      <w:r w:rsidR="00A221F6" w:rsidRPr="000B3E0A">
        <w:rPr>
          <w:rFonts w:ascii="Arial" w:hAnsi="Arial" w:cs="Arial"/>
          <w:lang w:val="en-US"/>
        </w:rPr>
        <w:t xml:space="preserve"> raised with the relevant agencies</w:t>
      </w:r>
      <w:r w:rsidRPr="000B3E0A">
        <w:rPr>
          <w:rFonts w:ascii="Arial" w:hAnsi="Arial" w:cs="Arial"/>
          <w:lang w:val="en-US"/>
        </w:rPr>
        <w:t>.</w:t>
      </w:r>
    </w:p>
    <w:p w:rsidR="00E50206" w:rsidRPr="000B3E0A" w:rsidRDefault="00E50206" w:rsidP="00A221F6">
      <w:pPr>
        <w:spacing w:after="0"/>
        <w:jc w:val="both"/>
        <w:rPr>
          <w:rFonts w:ascii="Arial" w:hAnsi="Arial" w:cs="Arial"/>
          <w:lang w:val="en-US"/>
        </w:rPr>
      </w:pPr>
    </w:p>
    <w:p w:rsidR="00123A8D" w:rsidRPr="000B3E0A" w:rsidRDefault="00E50206" w:rsidP="00A221F6">
      <w:pPr>
        <w:spacing w:after="0"/>
        <w:jc w:val="both"/>
        <w:rPr>
          <w:rFonts w:ascii="Arial" w:eastAsia="Calibri" w:hAnsi="Arial" w:cs="Arial"/>
          <w:lang w:val="en-US"/>
        </w:rPr>
      </w:pPr>
      <w:r w:rsidRPr="000B3E0A">
        <w:rPr>
          <w:rFonts w:ascii="Arial" w:hAnsi="Arial" w:cs="Arial"/>
          <w:lang w:val="en-US"/>
        </w:rPr>
        <w:t xml:space="preserve">We will continue to progress the review of how we obtain parent/carer feedback, in terms of the possible options for utilizing technology.  Given the success of the pilot in obtaining more feedback we will complete </w:t>
      </w:r>
      <w:r w:rsidR="00A221F6" w:rsidRPr="000B3E0A">
        <w:rPr>
          <w:rFonts w:ascii="Arial" w:hAnsi="Arial" w:cs="Arial"/>
          <w:lang w:val="en-US"/>
        </w:rPr>
        <w:t xml:space="preserve">this bi-annually </w:t>
      </w:r>
      <w:r w:rsidRPr="000B3E0A">
        <w:rPr>
          <w:rFonts w:ascii="Arial" w:hAnsi="Arial" w:cs="Arial"/>
          <w:lang w:val="en-US"/>
        </w:rPr>
        <w:t>as the evidence has shown this method has been more effective.</w:t>
      </w:r>
    </w:p>
    <w:p w:rsidR="00123A8D" w:rsidRPr="000B3E0A" w:rsidRDefault="00123A8D" w:rsidP="00123A8D">
      <w:pPr>
        <w:autoSpaceDN w:val="0"/>
        <w:spacing w:after="0" w:line="240" w:lineRule="auto"/>
        <w:jc w:val="both"/>
        <w:rPr>
          <w:rFonts w:ascii="Arial" w:eastAsia="Calibri" w:hAnsi="Arial" w:cs="Arial"/>
          <w:color w:val="FF0000"/>
          <w:lang w:val="en-US"/>
        </w:rPr>
      </w:pPr>
    </w:p>
    <w:p w:rsidR="00123A8D" w:rsidRPr="000B3E0A" w:rsidRDefault="0072621E" w:rsidP="00123A8D">
      <w:pPr>
        <w:spacing w:after="0" w:line="240" w:lineRule="auto"/>
        <w:jc w:val="both"/>
        <w:rPr>
          <w:rFonts w:ascii="Arial" w:eastAsia="Calibri" w:hAnsi="Arial" w:cs="Arial"/>
          <w:b/>
          <w:lang w:val="en-US"/>
        </w:rPr>
      </w:pPr>
      <w:r w:rsidRPr="000B3E0A">
        <w:rPr>
          <w:rFonts w:ascii="Arial" w:eastAsia="Calibri" w:hAnsi="Arial" w:cs="Arial"/>
          <w:b/>
          <w:lang w:val="en-US"/>
        </w:rPr>
        <w:t>5.7.4</w:t>
      </w:r>
      <w:r w:rsidR="00123A8D" w:rsidRPr="000B3E0A">
        <w:rPr>
          <w:rFonts w:ascii="Arial" w:eastAsia="Calibri" w:hAnsi="Arial" w:cs="Arial"/>
          <w:b/>
          <w:lang w:val="en-US"/>
        </w:rPr>
        <w:t xml:space="preserve">  Appeals </w:t>
      </w:r>
    </w:p>
    <w:p w:rsidR="00123A8D" w:rsidRPr="000B3E0A" w:rsidRDefault="00123A8D" w:rsidP="00123A8D">
      <w:pPr>
        <w:jc w:val="both"/>
        <w:rPr>
          <w:rFonts w:ascii="Arial" w:hAnsi="Arial" w:cs="Arial"/>
          <w:color w:val="000000" w:themeColor="text1"/>
        </w:rPr>
      </w:pPr>
      <w:r w:rsidRPr="000B3E0A">
        <w:rPr>
          <w:rFonts w:ascii="Arial" w:hAnsi="Arial" w:cs="Arial"/>
          <w:color w:val="000000" w:themeColor="text1"/>
        </w:rPr>
        <w:t>The Lancashire Safeguarding Children Board (LSCB) procedure for appeals against decisions of a child protection conference identifies that there are three circumstances in which an appeal can be made:</w:t>
      </w:r>
    </w:p>
    <w:p w:rsidR="00123A8D" w:rsidRPr="000B3E0A" w:rsidRDefault="00123A8D" w:rsidP="0063019D">
      <w:pPr>
        <w:numPr>
          <w:ilvl w:val="0"/>
          <w:numId w:val="18"/>
        </w:numPr>
        <w:autoSpaceDE w:val="0"/>
        <w:autoSpaceDN w:val="0"/>
        <w:adjustRightInd w:val="0"/>
        <w:spacing w:after="0" w:line="240" w:lineRule="auto"/>
        <w:contextualSpacing/>
        <w:rPr>
          <w:rFonts w:ascii="Arial" w:eastAsia="Calibri" w:hAnsi="Arial" w:cs="Arial"/>
          <w:color w:val="000000" w:themeColor="text1"/>
        </w:rPr>
      </w:pPr>
      <w:r w:rsidRPr="000B3E0A">
        <w:rPr>
          <w:rFonts w:ascii="Arial" w:eastAsia="Calibri" w:hAnsi="Arial" w:cs="Arial"/>
          <w:color w:val="000000" w:themeColor="text1"/>
        </w:rPr>
        <w:t xml:space="preserve">That the child protection conference has not been run properly and in accordance with the Lancashire Safeguarding Children Procedures. </w:t>
      </w:r>
    </w:p>
    <w:p w:rsidR="00123A8D" w:rsidRPr="000B3E0A" w:rsidRDefault="00123A8D" w:rsidP="00123A8D">
      <w:pPr>
        <w:autoSpaceDE w:val="0"/>
        <w:autoSpaceDN w:val="0"/>
        <w:adjustRightInd w:val="0"/>
        <w:spacing w:after="0" w:line="240" w:lineRule="auto"/>
        <w:ind w:left="1080"/>
        <w:contextualSpacing/>
        <w:rPr>
          <w:rFonts w:ascii="Arial" w:eastAsia="Calibri" w:hAnsi="Arial" w:cs="Arial"/>
          <w:color w:val="000000" w:themeColor="text1"/>
        </w:rPr>
      </w:pPr>
    </w:p>
    <w:p w:rsidR="00123A8D" w:rsidRPr="000B3E0A" w:rsidRDefault="00123A8D" w:rsidP="0063019D">
      <w:pPr>
        <w:numPr>
          <w:ilvl w:val="0"/>
          <w:numId w:val="18"/>
        </w:numPr>
        <w:autoSpaceDE w:val="0"/>
        <w:autoSpaceDN w:val="0"/>
        <w:adjustRightInd w:val="0"/>
        <w:spacing w:after="0" w:line="240" w:lineRule="auto"/>
        <w:contextualSpacing/>
        <w:rPr>
          <w:rFonts w:ascii="Arial" w:eastAsia="Calibri" w:hAnsi="Arial" w:cs="Arial"/>
          <w:color w:val="000000" w:themeColor="text1"/>
        </w:rPr>
      </w:pPr>
      <w:r w:rsidRPr="000B3E0A">
        <w:rPr>
          <w:rFonts w:ascii="Arial" w:eastAsia="Calibri" w:hAnsi="Arial" w:cs="Arial"/>
          <w:color w:val="000000" w:themeColor="text1"/>
        </w:rPr>
        <w:t xml:space="preserve">That the wrong decision has been made in relation to making your child subject to a Child Protection Plan. </w:t>
      </w:r>
    </w:p>
    <w:p w:rsidR="00123A8D" w:rsidRPr="000B3E0A" w:rsidRDefault="00123A8D" w:rsidP="00123A8D">
      <w:pPr>
        <w:autoSpaceDE w:val="0"/>
        <w:autoSpaceDN w:val="0"/>
        <w:adjustRightInd w:val="0"/>
        <w:spacing w:after="120" w:line="240" w:lineRule="auto"/>
        <w:ind w:left="720"/>
        <w:contextualSpacing/>
        <w:jc w:val="both"/>
        <w:rPr>
          <w:rFonts w:ascii="Arial" w:eastAsia="Calibri" w:hAnsi="Arial" w:cs="Arial"/>
          <w:color w:val="000000" w:themeColor="text1"/>
        </w:rPr>
      </w:pPr>
    </w:p>
    <w:p w:rsidR="00123A8D" w:rsidRPr="000B3E0A" w:rsidRDefault="00123A8D" w:rsidP="0063019D">
      <w:pPr>
        <w:numPr>
          <w:ilvl w:val="0"/>
          <w:numId w:val="18"/>
        </w:numPr>
        <w:autoSpaceDE w:val="0"/>
        <w:autoSpaceDN w:val="0"/>
        <w:adjustRightInd w:val="0"/>
        <w:spacing w:after="0" w:line="240" w:lineRule="auto"/>
        <w:contextualSpacing/>
        <w:rPr>
          <w:rFonts w:ascii="Arial" w:eastAsia="Calibri" w:hAnsi="Arial" w:cs="Arial"/>
          <w:color w:val="000000" w:themeColor="text1"/>
        </w:rPr>
      </w:pPr>
      <w:r w:rsidRPr="000B3E0A">
        <w:rPr>
          <w:rFonts w:ascii="Arial" w:eastAsia="Calibri" w:hAnsi="Arial" w:cs="Arial"/>
          <w:color w:val="000000" w:themeColor="text1"/>
        </w:rPr>
        <w:lastRenderedPageBreak/>
        <w:t xml:space="preserve">That the plans made at a Child Protection Conference are not in the best interests of the child/children. </w:t>
      </w:r>
    </w:p>
    <w:p w:rsidR="00123A8D" w:rsidRPr="000B3E0A" w:rsidRDefault="00123A8D" w:rsidP="00123A8D">
      <w:pPr>
        <w:spacing w:after="0" w:line="240" w:lineRule="auto"/>
        <w:ind w:left="406"/>
        <w:jc w:val="both"/>
        <w:rPr>
          <w:rFonts w:ascii="Arial" w:eastAsia="Calibri" w:hAnsi="Arial" w:cs="Arial"/>
          <w:b/>
          <w:lang w:val="en-US"/>
        </w:rPr>
      </w:pPr>
    </w:p>
    <w:p w:rsidR="00123A8D" w:rsidRPr="000B3E0A" w:rsidRDefault="000802B3" w:rsidP="00123A8D">
      <w:pPr>
        <w:spacing w:after="0" w:line="240" w:lineRule="auto"/>
        <w:jc w:val="both"/>
        <w:rPr>
          <w:rFonts w:ascii="Arial" w:eastAsia="Calibri" w:hAnsi="Arial" w:cs="Arial"/>
          <w:color w:val="000000" w:themeColor="text1"/>
          <w:lang w:val="en-US"/>
        </w:rPr>
      </w:pPr>
      <w:r w:rsidRPr="000B3E0A">
        <w:rPr>
          <w:rFonts w:ascii="Arial" w:eastAsia="Calibri" w:hAnsi="Arial" w:cs="Arial"/>
          <w:color w:val="000000" w:themeColor="text1"/>
          <w:lang w:val="en-US"/>
        </w:rPr>
        <w:t>During 2018/2019, there were 4</w:t>
      </w:r>
      <w:r w:rsidR="00123A8D" w:rsidRPr="000B3E0A">
        <w:rPr>
          <w:rFonts w:ascii="Arial" w:eastAsia="Calibri" w:hAnsi="Arial" w:cs="Arial"/>
          <w:color w:val="000000" w:themeColor="text1"/>
          <w:lang w:val="en-US"/>
        </w:rPr>
        <w:t xml:space="preserve"> appeals</w:t>
      </w:r>
      <w:r w:rsidRPr="000B3E0A">
        <w:rPr>
          <w:rFonts w:ascii="Arial" w:eastAsia="Calibri" w:hAnsi="Arial" w:cs="Arial"/>
          <w:color w:val="000000" w:themeColor="text1"/>
          <w:lang w:val="en-US"/>
        </w:rPr>
        <w:t xml:space="preserve"> a reduction from 10 in both 2017-18 and 2016-17, of these only 1 was upheld, again a reduction from 2 in 2017-18 and 7 in 2016-17.   This again evidences improved compliance with procedures as previously significant number of appeals were upheld due to procedures not being followed.  During 2018/2019</w:t>
      </w:r>
      <w:r w:rsidR="00123A8D" w:rsidRPr="000B3E0A">
        <w:rPr>
          <w:rFonts w:ascii="Arial" w:eastAsia="Calibri" w:hAnsi="Arial" w:cs="Arial"/>
          <w:color w:val="000000" w:themeColor="text1"/>
          <w:lang w:val="en-US"/>
        </w:rPr>
        <w:t xml:space="preserve"> there have been no appeals upheld due to procedures not being followed.</w:t>
      </w:r>
      <w:r w:rsidRPr="000B3E0A">
        <w:rPr>
          <w:rFonts w:ascii="Arial" w:eastAsia="Calibri" w:hAnsi="Arial" w:cs="Arial"/>
          <w:color w:val="000000" w:themeColor="text1"/>
          <w:lang w:val="en-US"/>
        </w:rPr>
        <w:t xml:space="preserve">  The one appeal that was upheld was due to key professionals not being present at ICPC therefore significant information missing.  </w:t>
      </w:r>
      <w:r w:rsidR="00123A8D" w:rsidRPr="000B3E0A">
        <w:rPr>
          <w:rFonts w:ascii="Arial" w:eastAsia="Calibri" w:hAnsi="Arial" w:cs="Arial"/>
          <w:color w:val="000000" w:themeColor="text1"/>
          <w:lang w:val="en-US"/>
        </w:rPr>
        <w:t xml:space="preserve">     </w:t>
      </w:r>
    </w:p>
    <w:p w:rsidR="00123A8D" w:rsidRPr="000B3E0A" w:rsidRDefault="00123A8D" w:rsidP="00123A8D">
      <w:pPr>
        <w:spacing w:after="0" w:line="240" w:lineRule="auto"/>
        <w:jc w:val="both"/>
        <w:rPr>
          <w:rFonts w:ascii="Arial" w:eastAsia="Calibri" w:hAnsi="Arial" w:cs="Arial"/>
          <w:color w:val="FF0000"/>
          <w:lang w:val="en-US"/>
        </w:rPr>
      </w:pPr>
    </w:p>
    <w:p w:rsidR="00123A8D" w:rsidRPr="000B3E0A" w:rsidRDefault="0072621E" w:rsidP="0072621E">
      <w:pPr>
        <w:pStyle w:val="ListParagraph"/>
        <w:numPr>
          <w:ilvl w:val="0"/>
          <w:numId w:val="16"/>
        </w:numPr>
        <w:spacing w:after="0"/>
        <w:rPr>
          <w:rFonts w:cs="Arial"/>
          <w:b/>
          <w:sz w:val="22"/>
          <w:szCs w:val="22"/>
          <w:u w:val="single"/>
          <w:lang w:val="en-US"/>
        </w:rPr>
      </w:pPr>
      <w:r w:rsidRPr="000B3E0A">
        <w:rPr>
          <w:rFonts w:cs="Arial"/>
          <w:b/>
          <w:sz w:val="22"/>
          <w:szCs w:val="22"/>
          <w:u w:val="single"/>
          <w:lang w:val="en-US"/>
        </w:rPr>
        <w:t xml:space="preserve"> </w:t>
      </w:r>
      <w:r w:rsidR="00123A8D" w:rsidRPr="000B3E0A">
        <w:rPr>
          <w:rFonts w:cs="Arial"/>
          <w:b/>
          <w:sz w:val="22"/>
          <w:szCs w:val="22"/>
          <w:u w:val="single"/>
          <w:lang w:val="en-US"/>
        </w:rPr>
        <w:t>Good Practice &amp; Problem Resolution</w:t>
      </w:r>
      <w:r w:rsidR="00123A8D" w:rsidRPr="000B3E0A">
        <w:rPr>
          <w:rFonts w:cs="Arial"/>
          <w:b/>
          <w:sz w:val="22"/>
          <w:szCs w:val="22"/>
          <w:lang w:val="en-US"/>
        </w:rPr>
        <w:t xml:space="preserve"> </w:t>
      </w:r>
    </w:p>
    <w:p w:rsidR="00123A8D" w:rsidRPr="000B3E0A" w:rsidRDefault="00123A8D" w:rsidP="00123A8D">
      <w:pPr>
        <w:spacing w:after="0" w:line="240" w:lineRule="auto"/>
        <w:ind w:left="360"/>
        <w:jc w:val="both"/>
        <w:rPr>
          <w:rFonts w:ascii="Arial" w:eastAsia="Calibri" w:hAnsi="Arial" w:cs="Arial"/>
          <w:b/>
          <w:color w:val="00B050"/>
          <w:u w:val="single"/>
          <w:lang w:val="en-US"/>
        </w:rPr>
      </w:pPr>
    </w:p>
    <w:p w:rsidR="00123A8D" w:rsidRPr="000B3E0A" w:rsidRDefault="00123A8D" w:rsidP="0072621E">
      <w:pPr>
        <w:numPr>
          <w:ilvl w:val="1"/>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 xml:space="preserve">Good Practice  </w:t>
      </w:r>
    </w:p>
    <w:p w:rsidR="00123A8D" w:rsidRPr="000B3E0A" w:rsidRDefault="00123A8D" w:rsidP="00123A8D">
      <w:pPr>
        <w:spacing w:after="0" w:line="240" w:lineRule="auto"/>
        <w:jc w:val="both"/>
        <w:rPr>
          <w:rFonts w:ascii="Arial" w:eastAsia="Calibri" w:hAnsi="Arial" w:cs="Arial"/>
          <w:b/>
          <w:u w:val="single"/>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There have been many examples during this year of the positive impact the IRO role is having in improving outcomes for children/young people.</w:t>
      </w:r>
    </w:p>
    <w:p w:rsidR="008419EE" w:rsidRPr="000B3E0A" w:rsidRDefault="008419EE" w:rsidP="008419EE">
      <w:pPr>
        <w:spacing w:after="0" w:line="240" w:lineRule="auto"/>
        <w:jc w:val="both"/>
        <w:rPr>
          <w:rFonts w:ascii="Arial" w:eastAsia="Calibri" w:hAnsi="Arial" w:cs="Arial"/>
          <w:lang w:val="en-US"/>
        </w:rPr>
      </w:pPr>
    </w:p>
    <w:p w:rsidR="008419EE" w:rsidRPr="000B3E0A" w:rsidRDefault="008419EE" w:rsidP="008419EE">
      <w:pPr>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Example 1</w:t>
      </w:r>
    </w:p>
    <w:p w:rsidR="008419EE" w:rsidRPr="000B3E0A" w:rsidRDefault="008419EE" w:rsidP="008419EE">
      <w:pPr>
        <w:spacing w:after="0" w:line="240" w:lineRule="auto"/>
        <w:jc w:val="both"/>
        <w:rPr>
          <w:rFonts w:ascii="Arial" w:eastAsia="Calibri" w:hAnsi="Arial" w:cs="Arial"/>
          <w:b/>
          <w:u w:val="single"/>
          <w:lang w:val="en-US"/>
        </w:rPr>
      </w:pPr>
    </w:p>
    <w:p w:rsidR="008419EE" w:rsidRPr="000B3E0A" w:rsidRDefault="008419EE" w:rsidP="000802B3">
      <w:pPr>
        <w:jc w:val="both"/>
        <w:rPr>
          <w:rFonts w:ascii="Arial" w:hAnsi="Arial" w:cs="Arial"/>
        </w:rPr>
      </w:pPr>
      <w:r w:rsidRPr="000B3E0A">
        <w:rPr>
          <w:rFonts w:ascii="Arial" w:hAnsi="Arial" w:cs="Arial"/>
        </w:rPr>
        <w:t>Young person was initially accommodated in July 2017</w:t>
      </w:r>
      <w:r w:rsidR="009C4B50" w:rsidRPr="000B3E0A">
        <w:rPr>
          <w:rFonts w:ascii="Arial" w:hAnsi="Arial" w:cs="Arial"/>
        </w:rPr>
        <w:t xml:space="preserve"> </w:t>
      </w:r>
      <w:r w:rsidRPr="000B3E0A">
        <w:rPr>
          <w:rFonts w:ascii="Arial" w:hAnsi="Arial" w:cs="Arial"/>
        </w:rPr>
        <w:t xml:space="preserve">due to parent's being unable to manage her challenging and volatile behaviours, she had also been assessed as </w:t>
      </w:r>
      <w:r w:rsidR="009C4B50" w:rsidRPr="000B3E0A">
        <w:rPr>
          <w:rFonts w:ascii="Arial" w:hAnsi="Arial" w:cs="Arial"/>
        </w:rPr>
        <w:t xml:space="preserve">a </w:t>
      </w:r>
      <w:r w:rsidRPr="000B3E0A">
        <w:rPr>
          <w:rFonts w:ascii="Arial" w:hAnsi="Arial" w:cs="Arial"/>
        </w:rPr>
        <w:t>high risk of CSE, had a history of cannabis misuse, poor mental health and had not accessed any form of education for a significant time.  The young person had become physically and verbally abusive during one of her previous CLA reviews</w:t>
      </w:r>
      <w:r w:rsidR="003F5268" w:rsidRPr="000B3E0A">
        <w:rPr>
          <w:rFonts w:ascii="Arial" w:hAnsi="Arial" w:cs="Arial"/>
        </w:rPr>
        <w:t xml:space="preserve"> and didn't want to engage. </w:t>
      </w:r>
      <w:r w:rsidRPr="000B3E0A">
        <w:rPr>
          <w:rFonts w:ascii="Arial" w:hAnsi="Arial" w:cs="Arial"/>
        </w:rPr>
        <w:t xml:space="preserve">During a subsequent IRO visit, the young person advised her IRO that she becomes agitated during her CLA reviews because she feels that people are judging her; that agencies are making decisions about her without taking into account her wishes and feelings and this makes her feel that she is not being listened to and that her views are not important.  </w:t>
      </w:r>
      <w:r w:rsidR="000802B3" w:rsidRPr="000B3E0A">
        <w:rPr>
          <w:rFonts w:ascii="Arial" w:hAnsi="Arial" w:cs="Arial"/>
        </w:rPr>
        <w:t>T</w:t>
      </w:r>
      <w:r w:rsidRPr="000B3E0A">
        <w:rPr>
          <w:rFonts w:ascii="Arial" w:hAnsi="Arial" w:cs="Arial"/>
        </w:rPr>
        <w:t>he IRO asked the young person if she would like to chair her own review, this would enable her to ask agencies question</w:t>
      </w:r>
      <w:r w:rsidR="000802B3" w:rsidRPr="000B3E0A">
        <w:rPr>
          <w:rFonts w:ascii="Arial" w:hAnsi="Arial" w:cs="Arial"/>
        </w:rPr>
        <w:t xml:space="preserve">s that were important to her.  </w:t>
      </w:r>
      <w:r w:rsidRPr="000B3E0A">
        <w:rPr>
          <w:rFonts w:ascii="Arial" w:hAnsi="Arial" w:cs="Arial"/>
        </w:rPr>
        <w:t xml:space="preserve">The IRO agreed with the young person to visit her </w:t>
      </w:r>
      <w:r w:rsidR="000802B3" w:rsidRPr="000B3E0A">
        <w:rPr>
          <w:rFonts w:ascii="Arial" w:hAnsi="Arial" w:cs="Arial"/>
        </w:rPr>
        <w:t>prior to</w:t>
      </w:r>
      <w:r w:rsidRPr="000B3E0A">
        <w:rPr>
          <w:rFonts w:ascii="Arial" w:hAnsi="Arial" w:cs="Arial"/>
        </w:rPr>
        <w:t xml:space="preserve"> her review to devise an agenda together.  This visit was led by the young person with the IRO offering suggestions and offering reassurance that she would be supported during the review when needed.</w:t>
      </w:r>
      <w:r w:rsidR="000802B3" w:rsidRPr="000B3E0A">
        <w:rPr>
          <w:rFonts w:ascii="Arial" w:hAnsi="Arial" w:cs="Arial"/>
        </w:rPr>
        <w:t xml:space="preserve">  </w:t>
      </w:r>
      <w:r w:rsidRPr="000B3E0A">
        <w:rPr>
          <w:rFonts w:ascii="Arial" w:hAnsi="Arial" w:cs="Arial"/>
        </w:rPr>
        <w:t>At the CLA review the young person had written up the agenda in more detail and the IRO praised her on how well she had worked on this.</w:t>
      </w:r>
      <w:r w:rsidR="000802B3" w:rsidRPr="000B3E0A">
        <w:rPr>
          <w:rFonts w:ascii="Arial" w:hAnsi="Arial" w:cs="Arial"/>
        </w:rPr>
        <w:t xml:space="preserve">  </w:t>
      </w:r>
      <w:r w:rsidRPr="000B3E0A">
        <w:rPr>
          <w:rFonts w:ascii="Arial" w:hAnsi="Arial" w:cs="Arial"/>
        </w:rPr>
        <w:t>The young person asked questions about care proceedings; her care plan; contact with her parents and asked her social worker when her pathway plan would be updated – requesting that the pathway plan was updated with her in attendance.  The young person's engagement during the review was exemplary</w:t>
      </w:r>
      <w:r w:rsidR="003F5268" w:rsidRPr="000B3E0A">
        <w:rPr>
          <w:rFonts w:ascii="Arial" w:hAnsi="Arial" w:cs="Arial"/>
        </w:rPr>
        <w:t xml:space="preserve"> and the action of the IRO ensured that the young person felt fully part of the decision making, which she appreciated. </w:t>
      </w:r>
    </w:p>
    <w:p w:rsidR="008419EE" w:rsidRPr="000B3E0A" w:rsidRDefault="008419EE" w:rsidP="008419EE">
      <w:pPr>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Example 2</w:t>
      </w:r>
    </w:p>
    <w:p w:rsidR="008419EE" w:rsidRPr="000B3E0A" w:rsidRDefault="008419EE" w:rsidP="008419EE">
      <w:pPr>
        <w:spacing w:after="0" w:line="240" w:lineRule="auto"/>
        <w:jc w:val="both"/>
        <w:rPr>
          <w:rFonts w:ascii="Arial" w:eastAsia="Calibri" w:hAnsi="Arial" w:cs="Arial"/>
          <w:u w:val="single"/>
          <w:lang w:val="en-US"/>
        </w:rPr>
      </w:pPr>
    </w:p>
    <w:p w:rsidR="008419EE" w:rsidRPr="000B3E0A" w:rsidRDefault="008419EE" w:rsidP="00BB412D">
      <w:pPr>
        <w:jc w:val="both"/>
        <w:rPr>
          <w:rFonts w:ascii="Arial" w:hAnsi="Arial" w:cs="Arial"/>
          <w:color w:val="000000" w:themeColor="text1"/>
        </w:rPr>
      </w:pPr>
      <w:r w:rsidRPr="000B3E0A">
        <w:rPr>
          <w:rFonts w:ascii="Arial" w:hAnsi="Arial" w:cs="Arial"/>
          <w:color w:val="000000" w:themeColor="text1"/>
        </w:rPr>
        <w:t>Young person became looked after as a result of his parents not being able to meet his needs due to their drug use and father's transient and criminal lifestyle.</w:t>
      </w:r>
      <w:r w:rsidR="000802B3" w:rsidRPr="000B3E0A">
        <w:rPr>
          <w:rFonts w:ascii="Arial" w:hAnsi="Arial" w:cs="Arial"/>
          <w:color w:val="000000" w:themeColor="text1"/>
        </w:rPr>
        <w:t xml:space="preserve">  </w:t>
      </w:r>
      <w:r w:rsidRPr="000B3E0A">
        <w:rPr>
          <w:rFonts w:ascii="Arial" w:hAnsi="Arial" w:cs="Arial"/>
          <w:color w:val="000000" w:themeColor="text1"/>
        </w:rPr>
        <w:t>The young person has a range of complex health needs which have recently been diagnosed as life limiting, which the family are coming to terms with.</w:t>
      </w:r>
      <w:r w:rsidR="000802B3" w:rsidRPr="000B3E0A">
        <w:rPr>
          <w:rFonts w:ascii="Arial" w:hAnsi="Arial" w:cs="Arial"/>
          <w:color w:val="000000" w:themeColor="text1"/>
        </w:rPr>
        <w:t xml:space="preserve">  </w:t>
      </w:r>
      <w:r w:rsidRPr="000B3E0A">
        <w:rPr>
          <w:rFonts w:ascii="Arial" w:hAnsi="Arial" w:cs="Arial"/>
          <w:color w:val="000000" w:themeColor="text1"/>
        </w:rPr>
        <w:t>Following his C</w:t>
      </w:r>
      <w:r w:rsidR="003F5268" w:rsidRPr="000B3E0A">
        <w:rPr>
          <w:rFonts w:ascii="Arial" w:hAnsi="Arial" w:cs="Arial"/>
          <w:color w:val="000000" w:themeColor="text1"/>
        </w:rPr>
        <w:t>LA</w:t>
      </w:r>
      <w:r w:rsidRPr="000B3E0A">
        <w:rPr>
          <w:rFonts w:ascii="Arial" w:hAnsi="Arial" w:cs="Arial"/>
          <w:color w:val="000000" w:themeColor="text1"/>
        </w:rPr>
        <w:t xml:space="preserve"> Review a nurse from Royal Preston Hospital approached the IRO to compliment and thank her for chairing the meeting in an effective and child focused manner.  She particularly complimented the IRO on how she brought the young person's wishes and feelings and emotional needs into the review.  For the young person </w:t>
      </w:r>
      <w:r w:rsidRPr="000B3E0A">
        <w:rPr>
          <w:rFonts w:ascii="Arial" w:hAnsi="Arial" w:cs="Arial"/>
          <w:color w:val="000000" w:themeColor="text1"/>
        </w:rPr>
        <w:lastRenderedPageBreak/>
        <w:t>this was particularly crucial as he is a</w:t>
      </w:r>
      <w:r w:rsidR="003F5268" w:rsidRPr="000B3E0A">
        <w:rPr>
          <w:rFonts w:ascii="Arial" w:hAnsi="Arial" w:cs="Arial"/>
          <w:color w:val="000000" w:themeColor="text1"/>
        </w:rPr>
        <w:t xml:space="preserve">n unwell </w:t>
      </w:r>
      <w:r w:rsidRPr="000B3E0A">
        <w:rPr>
          <w:rFonts w:ascii="Arial" w:hAnsi="Arial" w:cs="Arial"/>
          <w:color w:val="000000" w:themeColor="text1"/>
        </w:rPr>
        <w:t>child, whose</w:t>
      </w:r>
      <w:r w:rsidR="000802B3" w:rsidRPr="000B3E0A">
        <w:rPr>
          <w:rFonts w:ascii="Arial" w:hAnsi="Arial" w:cs="Arial"/>
          <w:color w:val="000000" w:themeColor="text1"/>
        </w:rPr>
        <w:t xml:space="preserve"> c</w:t>
      </w:r>
      <w:r w:rsidRPr="000B3E0A">
        <w:rPr>
          <w:rFonts w:ascii="Arial" w:hAnsi="Arial" w:cs="Arial"/>
          <w:color w:val="000000" w:themeColor="text1"/>
        </w:rPr>
        <w:t xml:space="preserve">ommunication and understanding of his </w:t>
      </w:r>
      <w:r w:rsidR="00BB412D" w:rsidRPr="000B3E0A">
        <w:rPr>
          <w:rFonts w:ascii="Arial" w:hAnsi="Arial" w:cs="Arial"/>
          <w:color w:val="000000" w:themeColor="text1"/>
        </w:rPr>
        <w:t xml:space="preserve">status and health is limited.  </w:t>
      </w:r>
    </w:p>
    <w:p w:rsidR="008419EE" w:rsidRPr="000B3E0A" w:rsidRDefault="008419EE" w:rsidP="008419EE">
      <w:pPr>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Example 3</w:t>
      </w:r>
    </w:p>
    <w:p w:rsidR="008419EE" w:rsidRPr="000B3E0A" w:rsidRDefault="008419EE" w:rsidP="008419EE">
      <w:pPr>
        <w:spacing w:after="0" w:line="240" w:lineRule="auto"/>
        <w:jc w:val="both"/>
        <w:rPr>
          <w:rFonts w:ascii="Arial" w:eastAsia="Calibri" w:hAnsi="Arial" w:cs="Arial"/>
          <w:u w:val="single"/>
          <w:lang w:val="en-US"/>
        </w:rPr>
      </w:pPr>
    </w:p>
    <w:p w:rsidR="008419EE" w:rsidRPr="000B3E0A" w:rsidRDefault="008419EE" w:rsidP="008419EE">
      <w:pPr>
        <w:spacing w:after="0" w:line="240" w:lineRule="auto"/>
        <w:jc w:val="both"/>
        <w:rPr>
          <w:rFonts w:ascii="Arial" w:eastAsia="Calibri" w:hAnsi="Arial" w:cs="Arial"/>
          <w:lang w:val="en-US"/>
        </w:rPr>
      </w:pPr>
      <w:r w:rsidRPr="000B3E0A">
        <w:rPr>
          <w:rFonts w:ascii="Arial" w:eastAsia="Calibri" w:hAnsi="Arial" w:cs="Arial"/>
          <w:lang w:val="en-US"/>
        </w:rPr>
        <w:t xml:space="preserve">Email sent </w:t>
      </w:r>
      <w:r w:rsidR="0072621E" w:rsidRPr="000B3E0A">
        <w:rPr>
          <w:rFonts w:ascii="Arial" w:eastAsia="Calibri" w:hAnsi="Arial" w:cs="Arial"/>
          <w:lang w:val="en-US"/>
        </w:rPr>
        <w:t xml:space="preserve">from a young person to her IRO </w:t>
      </w:r>
    </w:p>
    <w:p w:rsidR="0072621E" w:rsidRPr="000B3E0A" w:rsidRDefault="0072621E" w:rsidP="008419EE">
      <w:pPr>
        <w:spacing w:after="0" w:line="240" w:lineRule="auto"/>
        <w:jc w:val="both"/>
        <w:rPr>
          <w:rFonts w:ascii="Arial" w:eastAsia="Calibri" w:hAnsi="Arial" w:cs="Arial"/>
          <w:lang w:val="en-US"/>
        </w:rPr>
      </w:pPr>
    </w:p>
    <w:p w:rsidR="008419EE" w:rsidRPr="000B3E0A" w:rsidRDefault="008419EE" w:rsidP="008419EE">
      <w:pPr>
        <w:pStyle w:val="NormalWeb"/>
        <w:rPr>
          <w:rFonts w:ascii="Arial" w:hAnsi="Arial" w:cs="Arial"/>
          <w:i/>
          <w:color w:val="auto"/>
          <w:sz w:val="22"/>
          <w:szCs w:val="22"/>
        </w:rPr>
      </w:pPr>
      <w:r w:rsidRPr="000B3E0A">
        <w:rPr>
          <w:rFonts w:ascii="Arial" w:hAnsi="Arial" w:cs="Arial"/>
          <w:i/>
          <w:color w:val="auto"/>
          <w:sz w:val="22"/>
          <w:szCs w:val="22"/>
        </w:rPr>
        <w:t xml:space="preserve">'Hi. We haven't </w:t>
      </w:r>
      <w:r w:rsidR="00F9360C" w:rsidRPr="000B3E0A">
        <w:rPr>
          <w:rFonts w:ascii="Arial" w:hAnsi="Arial" w:cs="Arial"/>
          <w:i/>
          <w:color w:val="auto"/>
          <w:sz w:val="22"/>
          <w:szCs w:val="22"/>
        </w:rPr>
        <w:t>spoken</w:t>
      </w:r>
      <w:r w:rsidRPr="000B3E0A">
        <w:rPr>
          <w:rFonts w:ascii="Arial" w:hAnsi="Arial" w:cs="Arial"/>
          <w:i/>
          <w:color w:val="auto"/>
          <w:sz w:val="22"/>
          <w:szCs w:val="22"/>
        </w:rPr>
        <w:t xml:space="preserve"> in a while and I'm doing well and I have finally found m</w:t>
      </w:r>
      <w:r w:rsidR="00F9360C" w:rsidRPr="000B3E0A">
        <w:rPr>
          <w:rFonts w:ascii="Arial" w:hAnsi="Arial" w:cs="Arial"/>
          <w:i/>
          <w:color w:val="auto"/>
          <w:sz w:val="22"/>
          <w:szCs w:val="22"/>
        </w:rPr>
        <w:t>y</w:t>
      </w:r>
      <w:r w:rsidRPr="000B3E0A">
        <w:rPr>
          <w:rFonts w:ascii="Arial" w:hAnsi="Arial" w:cs="Arial"/>
          <w:i/>
          <w:color w:val="auto"/>
          <w:sz w:val="22"/>
          <w:szCs w:val="22"/>
        </w:rPr>
        <w:t xml:space="preserve"> dad after all the years looking. I'm just emailing you because when I was in secure as you know a</w:t>
      </w:r>
      <w:r w:rsidR="000802B3" w:rsidRPr="000B3E0A">
        <w:rPr>
          <w:rFonts w:ascii="Arial" w:hAnsi="Arial" w:cs="Arial"/>
          <w:i/>
          <w:color w:val="auto"/>
          <w:sz w:val="22"/>
          <w:szCs w:val="22"/>
        </w:rPr>
        <w:t xml:space="preserve"> </w:t>
      </w:r>
      <w:r w:rsidRPr="000B3E0A">
        <w:rPr>
          <w:rFonts w:ascii="Arial" w:hAnsi="Arial" w:cs="Arial"/>
          <w:i/>
          <w:color w:val="auto"/>
          <w:sz w:val="22"/>
          <w:szCs w:val="22"/>
        </w:rPr>
        <w:t xml:space="preserve">lot of my property went missing and I was told I was able to put in a compensation claim I think me and you spoke about it. I was wondering if you could email my chronology and contact details of the </w:t>
      </w:r>
      <w:r w:rsidR="000802B3" w:rsidRPr="000B3E0A">
        <w:rPr>
          <w:rFonts w:ascii="Arial" w:hAnsi="Arial" w:cs="Arial"/>
          <w:i/>
          <w:color w:val="auto"/>
          <w:sz w:val="22"/>
          <w:szCs w:val="22"/>
        </w:rPr>
        <w:t>solicitor</w:t>
      </w:r>
      <w:r w:rsidRPr="000B3E0A">
        <w:rPr>
          <w:rFonts w:ascii="Arial" w:hAnsi="Arial" w:cs="Arial"/>
          <w:i/>
          <w:color w:val="auto"/>
          <w:sz w:val="22"/>
          <w:szCs w:val="22"/>
        </w:rPr>
        <w:t xml:space="preserve">. </w:t>
      </w:r>
    </w:p>
    <w:p w:rsidR="00123A8D" w:rsidRPr="000B3E0A" w:rsidRDefault="008419EE" w:rsidP="000802B3">
      <w:pPr>
        <w:pStyle w:val="NormalWeb"/>
        <w:rPr>
          <w:rFonts w:ascii="Arial" w:hAnsi="Arial" w:cs="Arial"/>
          <w:color w:val="FF0000"/>
          <w:sz w:val="22"/>
          <w:szCs w:val="22"/>
        </w:rPr>
      </w:pPr>
      <w:r w:rsidRPr="000B3E0A">
        <w:rPr>
          <w:rFonts w:ascii="Arial" w:hAnsi="Arial" w:cs="Arial"/>
          <w:i/>
          <w:color w:val="auto"/>
          <w:sz w:val="22"/>
          <w:szCs w:val="22"/>
        </w:rPr>
        <w:t xml:space="preserve">I also wanted to </w:t>
      </w:r>
      <w:r w:rsidR="00F9360C" w:rsidRPr="000B3E0A">
        <w:rPr>
          <w:rFonts w:ascii="Arial" w:hAnsi="Arial" w:cs="Arial"/>
          <w:i/>
          <w:color w:val="auto"/>
          <w:sz w:val="22"/>
          <w:szCs w:val="22"/>
        </w:rPr>
        <w:t>thank you</w:t>
      </w:r>
      <w:r w:rsidRPr="000B3E0A">
        <w:rPr>
          <w:rFonts w:ascii="Arial" w:hAnsi="Arial" w:cs="Arial"/>
          <w:i/>
          <w:color w:val="auto"/>
          <w:sz w:val="22"/>
          <w:szCs w:val="22"/>
        </w:rPr>
        <w:t xml:space="preserve"> for everything you have done for me you was there for me before other professionals and have gotten me through </w:t>
      </w:r>
      <w:r w:rsidR="00F9360C" w:rsidRPr="000B3E0A">
        <w:rPr>
          <w:rFonts w:ascii="Arial" w:hAnsi="Arial" w:cs="Arial"/>
          <w:i/>
          <w:color w:val="auto"/>
          <w:sz w:val="22"/>
          <w:szCs w:val="22"/>
        </w:rPr>
        <w:t>a lot</w:t>
      </w:r>
      <w:r w:rsidRPr="000B3E0A">
        <w:rPr>
          <w:rFonts w:ascii="Arial" w:hAnsi="Arial" w:cs="Arial"/>
          <w:i/>
          <w:color w:val="auto"/>
          <w:sz w:val="22"/>
          <w:szCs w:val="22"/>
        </w:rPr>
        <w:t>. The children in your case are very lucky to have an IRO like you. You truly were amazing. And also thanks for sticking by me when I was a nightmare unlike other social workers.'</w:t>
      </w:r>
    </w:p>
    <w:p w:rsidR="00597090" w:rsidRPr="000B3E0A" w:rsidRDefault="00490403" w:rsidP="0072621E">
      <w:pPr>
        <w:numPr>
          <w:ilvl w:val="1"/>
          <w:numId w:val="16"/>
        </w:numPr>
        <w:spacing w:after="0" w:line="240" w:lineRule="auto"/>
        <w:jc w:val="both"/>
        <w:rPr>
          <w:rFonts w:ascii="Arial" w:eastAsia="Calibri" w:hAnsi="Arial" w:cs="Arial"/>
          <w:b/>
          <w:lang w:val="en-US"/>
        </w:rPr>
      </w:pPr>
      <w:r w:rsidRPr="000B3E0A">
        <w:rPr>
          <w:rFonts w:ascii="Arial" w:eastAsia="Calibri" w:hAnsi="Arial" w:cs="Arial"/>
          <w:b/>
          <w:lang w:val="en-US"/>
        </w:rPr>
        <w:t>Pro</w:t>
      </w:r>
      <w:r w:rsidR="00597090" w:rsidRPr="000B3E0A">
        <w:rPr>
          <w:rFonts w:ascii="Arial" w:eastAsia="Calibri" w:hAnsi="Arial" w:cs="Arial"/>
          <w:b/>
          <w:lang w:val="en-US"/>
        </w:rPr>
        <w:t xml:space="preserve">blem Resolution Processes  </w:t>
      </w:r>
    </w:p>
    <w:p w:rsidR="00597090" w:rsidRPr="000B3E0A" w:rsidRDefault="00597090" w:rsidP="00597090">
      <w:pPr>
        <w:spacing w:after="0" w:line="240" w:lineRule="auto"/>
        <w:ind w:left="406"/>
        <w:jc w:val="both"/>
        <w:rPr>
          <w:rFonts w:ascii="Arial" w:eastAsia="Calibri" w:hAnsi="Arial" w:cs="Arial"/>
          <w:b/>
          <w:lang w:val="en-US"/>
        </w:rPr>
      </w:pPr>
    </w:p>
    <w:p w:rsidR="00597090" w:rsidRPr="000B3E0A" w:rsidRDefault="00597090" w:rsidP="0072621E">
      <w:pPr>
        <w:numPr>
          <w:ilvl w:val="2"/>
          <w:numId w:val="16"/>
        </w:numPr>
        <w:spacing w:after="0" w:line="240" w:lineRule="auto"/>
        <w:jc w:val="both"/>
        <w:rPr>
          <w:rFonts w:ascii="Arial" w:eastAsia="Calibri" w:hAnsi="Arial" w:cs="Arial"/>
          <w:b/>
          <w:lang w:val="en-US"/>
        </w:rPr>
      </w:pPr>
      <w:r w:rsidRPr="000B3E0A">
        <w:rPr>
          <w:rFonts w:ascii="Arial" w:eastAsia="Calibri" w:hAnsi="Arial" w:cs="Arial"/>
          <w:b/>
          <w:lang w:val="en-US"/>
        </w:rPr>
        <w:t>Use of the Problem Resolution Process for Children Looked After and Children Subject to Child Protection Plans</w:t>
      </w:r>
    </w:p>
    <w:p w:rsidR="00597090" w:rsidRPr="000B3E0A" w:rsidRDefault="00597090" w:rsidP="00597090">
      <w:pPr>
        <w:spacing w:after="0" w:line="240" w:lineRule="auto"/>
        <w:ind w:left="720"/>
        <w:jc w:val="both"/>
        <w:rPr>
          <w:rFonts w:ascii="Arial" w:eastAsia="Calibri" w:hAnsi="Arial" w:cs="Arial"/>
          <w:b/>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In November 2017 the Problem Resolution </w:t>
      </w:r>
      <w:r w:rsidR="005020DB" w:rsidRPr="000B3E0A">
        <w:rPr>
          <w:rFonts w:ascii="Arial" w:eastAsia="Calibri" w:hAnsi="Arial" w:cs="Arial"/>
          <w:lang w:val="en-US"/>
        </w:rPr>
        <w:t xml:space="preserve">(PR) </w:t>
      </w:r>
      <w:r w:rsidRPr="000B3E0A">
        <w:rPr>
          <w:rFonts w:ascii="Arial" w:eastAsia="Calibri" w:hAnsi="Arial" w:cs="Arial"/>
          <w:lang w:val="en-US"/>
        </w:rPr>
        <w:t xml:space="preserve">and Management Alert </w:t>
      </w:r>
      <w:r w:rsidR="005020DB" w:rsidRPr="000B3E0A">
        <w:rPr>
          <w:rFonts w:ascii="Arial" w:eastAsia="Calibri" w:hAnsi="Arial" w:cs="Arial"/>
          <w:lang w:val="en-US"/>
        </w:rPr>
        <w:t xml:space="preserve">(ma) </w:t>
      </w:r>
      <w:r w:rsidRPr="000B3E0A">
        <w:rPr>
          <w:rFonts w:ascii="Arial" w:eastAsia="Calibri" w:hAnsi="Arial" w:cs="Arial"/>
          <w:lang w:val="en-US"/>
        </w:rPr>
        <w:t>processes were integrated into LCS and during 2018-19 this process has been fully embedded into IRO practice.  This has allowed for increased tracking and reporting of data allowing improved data analysis and increased evidence on the child's file</w:t>
      </w:r>
      <w:r w:rsidR="00587D19" w:rsidRPr="000B3E0A">
        <w:rPr>
          <w:rFonts w:ascii="Arial" w:eastAsia="Calibri" w:hAnsi="Arial" w:cs="Arial"/>
          <w:lang w:val="en-US"/>
        </w:rPr>
        <w:t>,</w:t>
      </w:r>
      <w:r w:rsidRPr="000B3E0A">
        <w:rPr>
          <w:rFonts w:ascii="Arial" w:eastAsia="Calibri" w:hAnsi="Arial" w:cs="Arial"/>
          <w:lang w:val="en-US"/>
        </w:rPr>
        <w:t xml:space="preserve"> of the effect and impact of IRO challenge in improving outcomes for children and young people.  IROs continue to have a high level of liaison with social workers and CSC managers in an attempt to resolve any issues informally.  This is now evidenced on the newly created IRO </w:t>
      </w:r>
      <w:r w:rsidR="00F9360C" w:rsidRPr="000B3E0A">
        <w:rPr>
          <w:rFonts w:ascii="Arial" w:eastAsia="Calibri" w:hAnsi="Arial" w:cs="Arial"/>
          <w:lang w:val="en-US"/>
        </w:rPr>
        <w:t>c</w:t>
      </w:r>
      <w:r w:rsidRPr="000B3E0A">
        <w:rPr>
          <w:rFonts w:ascii="Arial" w:eastAsia="Calibri" w:hAnsi="Arial" w:cs="Arial"/>
          <w:lang w:val="en-US"/>
        </w:rPr>
        <w:t>hallenge case</w:t>
      </w:r>
      <w:r w:rsidR="00587D19" w:rsidRPr="000B3E0A">
        <w:rPr>
          <w:rFonts w:ascii="Arial" w:eastAsia="Calibri" w:hAnsi="Arial" w:cs="Arial"/>
          <w:lang w:val="en-US"/>
        </w:rPr>
        <w:t xml:space="preserve"> </w:t>
      </w:r>
      <w:r w:rsidRPr="000B3E0A">
        <w:rPr>
          <w:rFonts w:ascii="Arial" w:eastAsia="Calibri" w:hAnsi="Arial" w:cs="Arial"/>
          <w:lang w:val="en-US"/>
        </w:rPr>
        <w:t>note.  If this is unsuccessful, or the IRO feels that the matter is serious enough, then a P</w:t>
      </w:r>
      <w:r w:rsidR="005020DB" w:rsidRPr="000B3E0A">
        <w:rPr>
          <w:rFonts w:ascii="Arial" w:eastAsia="Calibri" w:hAnsi="Arial" w:cs="Arial"/>
          <w:lang w:val="en-US"/>
        </w:rPr>
        <w:t xml:space="preserve">R </w:t>
      </w:r>
      <w:r w:rsidRPr="000B3E0A">
        <w:rPr>
          <w:rFonts w:ascii="Arial" w:eastAsia="Calibri" w:hAnsi="Arial" w:cs="Arial"/>
          <w:lang w:val="en-US"/>
        </w:rPr>
        <w:t>or M</w:t>
      </w:r>
      <w:r w:rsidR="005020DB" w:rsidRPr="000B3E0A">
        <w:rPr>
          <w:rFonts w:ascii="Arial" w:eastAsia="Calibri" w:hAnsi="Arial" w:cs="Arial"/>
          <w:lang w:val="en-US"/>
        </w:rPr>
        <w:t xml:space="preserve">A </w:t>
      </w:r>
      <w:r w:rsidRPr="000B3E0A">
        <w:rPr>
          <w:rFonts w:ascii="Arial" w:eastAsia="Calibri" w:hAnsi="Arial" w:cs="Arial"/>
          <w:lang w:val="en-US"/>
        </w:rPr>
        <w:t xml:space="preserve">will be initiated and reassigned to the level of management in CSC the IRO feels appropriate.    </w:t>
      </w: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IRO M</w:t>
      </w:r>
      <w:r w:rsidR="005020DB" w:rsidRPr="000B3E0A">
        <w:rPr>
          <w:rFonts w:ascii="Arial" w:eastAsia="Calibri" w:hAnsi="Arial" w:cs="Arial"/>
          <w:lang w:val="en-US"/>
        </w:rPr>
        <w:t>A's a</w:t>
      </w:r>
      <w:r w:rsidRPr="000B3E0A">
        <w:rPr>
          <w:rFonts w:ascii="Arial" w:eastAsia="Calibri" w:hAnsi="Arial" w:cs="Arial"/>
          <w:lang w:val="en-US"/>
        </w:rPr>
        <w:t>re initiated by IROs to alert CSC management of recording deficits on a child's file.  These are recorded under 4 categories; 1: CLA review not recorded, 2: Statutory visits not recorded, 3: Pathway Plan not recorded or 4: Multiple / other recorded deficit.  It is the responsibility of CSC management to ensure that these highlighted actions are completed.  Weekly reports are produced for SMT to highlight the numbers of M</w:t>
      </w:r>
      <w:r w:rsidR="005020DB" w:rsidRPr="000B3E0A">
        <w:rPr>
          <w:rFonts w:ascii="Arial" w:eastAsia="Calibri" w:hAnsi="Arial" w:cs="Arial"/>
          <w:lang w:val="en-US"/>
        </w:rPr>
        <w:t xml:space="preserve">A's </w:t>
      </w:r>
      <w:r w:rsidRPr="000B3E0A">
        <w:rPr>
          <w:rFonts w:ascii="Arial" w:eastAsia="Calibri" w:hAnsi="Arial" w:cs="Arial"/>
          <w:lang w:val="en-US"/>
        </w:rPr>
        <w:t xml:space="preserve">initiated, reasons and districts and numbers of outstanding </w:t>
      </w:r>
      <w:r w:rsidR="005020DB" w:rsidRPr="000B3E0A">
        <w:rPr>
          <w:rFonts w:ascii="Arial" w:eastAsia="Calibri" w:hAnsi="Arial" w:cs="Arial"/>
          <w:lang w:val="en-US"/>
        </w:rPr>
        <w:t>MA's.</w:t>
      </w:r>
      <w:r w:rsidRPr="000B3E0A">
        <w:rPr>
          <w:rFonts w:ascii="Arial" w:eastAsia="Calibri" w:hAnsi="Arial" w:cs="Arial"/>
          <w:lang w:val="en-US"/>
        </w:rPr>
        <w:t xml:space="preserve">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IRO P</w:t>
      </w:r>
      <w:r w:rsidR="005020DB" w:rsidRPr="000B3E0A">
        <w:rPr>
          <w:rFonts w:ascii="Arial" w:eastAsia="Calibri" w:hAnsi="Arial" w:cs="Arial"/>
          <w:lang w:val="en-US"/>
        </w:rPr>
        <w:t xml:space="preserve">R's </w:t>
      </w:r>
      <w:r w:rsidRPr="000B3E0A">
        <w:rPr>
          <w:rFonts w:ascii="Arial" w:eastAsia="Calibri" w:hAnsi="Arial" w:cs="Arial"/>
          <w:lang w:val="en-US"/>
        </w:rPr>
        <w:t xml:space="preserve">are initiated by IROs to challenge any area of concern in respect of the implementation of the child's care plan / child protection plan or concerns regarding practice on the case.  Problem Resolutions are initiated under the following categories; 1: Compliance, 2: Practice Issues; 3: Implementation of the child's care plan / child protection plan, 4: Resource issues.  These are tracked on a weekly basis and a weekly update is provided to SMT on those PRs which are outstanding for over 4 weeks.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In total 421 P</w:t>
      </w:r>
      <w:r w:rsidR="005020DB" w:rsidRPr="000B3E0A">
        <w:rPr>
          <w:rFonts w:ascii="Arial" w:eastAsia="Calibri" w:hAnsi="Arial" w:cs="Arial"/>
          <w:lang w:val="en-US"/>
        </w:rPr>
        <w:t xml:space="preserve">R's </w:t>
      </w:r>
      <w:r w:rsidRPr="000B3E0A">
        <w:rPr>
          <w:rFonts w:ascii="Arial" w:eastAsia="Calibri" w:hAnsi="Arial" w:cs="Arial"/>
          <w:lang w:val="en-US"/>
        </w:rPr>
        <w:t>and 1284 M</w:t>
      </w:r>
      <w:r w:rsidR="005020DB" w:rsidRPr="000B3E0A">
        <w:rPr>
          <w:rFonts w:ascii="Arial" w:eastAsia="Calibri" w:hAnsi="Arial" w:cs="Arial"/>
          <w:lang w:val="en-US"/>
        </w:rPr>
        <w:t xml:space="preserve">A's </w:t>
      </w:r>
      <w:r w:rsidRPr="000B3E0A">
        <w:rPr>
          <w:rFonts w:ascii="Arial" w:eastAsia="Calibri" w:hAnsi="Arial" w:cs="Arial"/>
          <w:lang w:val="en-US"/>
        </w:rPr>
        <w:t>have been in initiated by IROs in 2018/19, in total 1705 IRO challenges.  This is a significant increase of 222% in comparison to a total of 767 IRO challenges recorded in 2017/2018.  Weekly data reports are produced which highlight all P</w:t>
      </w:r>
      <w:r w:rsidR="005020DB" w:rsidRPr="000B3E0A">
        <w:rPr>
          <w:rFonts w:ascii="Arial" w:eastAsia="Calibri" w:hAnsi="Arial" w:cs="Arial"/>
          <w:lang w:val="en-US"/>
        </w:rPr>
        <w:t xml:space="preserve">R's </w:t>
      </w:r>
      <w:r w:rsidRPr="000B3E0A">
        <w:rPr>
          <w:rFonts w:ascii="Arial" w:eastAsia="Calibri" w:hAnsi="Arial" w:cs="Arial"/>
          <w:lang w:val="en-US"/>
        </w:rPr>
        <w:t>and M</w:t>
      </w:r>
      <w:r w:rsidR="005020DB" w:rsidRPr="000B3E0A">
        <w:rPr>
          <w:rFonts w:ascii="Arial" w:eastAsia="Calibri" w:hAnsi="Arial" w:cs="Arial"/>
          <w:lang w:val="en-US"/>
        </w:rPr>
        <w:t xml:space="preserve">A's </w:t>
      </w:r>
      <w:r w:rsidRPr="000B3E0A">
        <w:rPr>
          <w:rFonts w:ascii="Arial" w:eastAsia="Calibri" w:hAnsi="Arial" w:cs="Arial"/>
          <w:lang w:val="en-US"/>
        </w:rPr>
        <w:t>initiated that week and all outstanding challenges.  In addition more recently a weekly report analy</w:t>
      </w:r>
      <w:r w:rsidR="00F9360C" w:rsidRPr="000B3E0A">
        <w:rPr>
          <w:rFonts w:ascii="Arial" w:eastAsia="Calibri" w:hAnsi="Arial" w:cs="Arial"/>
          <w:lang w:val="en-US"/>
        </w:rPr>
        <w:t>s</w:t>
      </w:r>
      <w:r w:rsidRPr="000B3E0A">
        <w:rPr>
          <w:rFonts w:ascii="Arial" w:eastAsia="Calibri" w:hAnsi="Arial" w:cs="Arial"/>
          <w:lang w:val="en-US"/>
        </w:rPr>
        <w:t>ing this data, regarding themes, districts, and highlighting details of all outstanding PR</w:t>
      </w:r>
      <w:r w:rsidR="005020DB" w:rsidRPr="000B3E0A">
        <w:rPr>
          <w:rFonts w:ascii="Arial" w:eastAsia="Calibri" w:hAnsi="Arial" w:cs="Arial"/>
          <w:lang w:val="en-US"/>
        </w:rPr>
        <w:t>'</w:t>
      </w:r>
      <w:r w:rsidRPr="000B3E0A">
        <w:rPr>
          <w:rFonts w:ascii="Arial" w:eastAsia="Calibri" w:hAnsi="Arial" w:cs="Arial"/>
          <w:lang w:val="en-US"/>
        </w:rPr>
        <w:t xml:space="preserve">s and </w:t>
      </w:r>
      <w:r w:rsidR="005020DB" w:rsidRPr="000B3E0A">
        <w:rPr>
          <w:rFonts w:ascii="Arial" w:eastAsia="Calibri" w:hAnsi="Arial" w:cs="Arial"/>
          <w:lang w:val="en-US"/>
        </w:rPr>
        <w:t xml:space="preserve">MA's </w:t>
      </w:r>
      <w:r w:rsidRPr="000B3E0A">
        <w:rPr>
          <w:rFonts w:ascii="Arial" w:eastAsia="Calibri" w:hAnsi="Arial" w:cs="Arial"/>
          <w:lang w:val="en-US"/>
        </w:rPr>
        <w:t xml:space="preserve">over 4 weeks is produced and shared with management within CSC and SIA.  </w:t>
      </w:r>
      <w:r w:rsidRPr="000B3E0A">
        <w:rPr>
          <w:rFonts w:ascii="Arial" w:eastAsia="Calibri" w:hAnsi="Arial" w:cs="Arial"/>
          <w:lang w:val="en-US"/>
        </w:rPr>
        <w:lastRenderedPageBreak/>
        <w:t>This has significantly reduced the numbers of outstanding P</w:t>
      </w:r>
      <w:r w:rsidR="005020DB" w:rsidRPr="000B3E0A">
        <w:rPr>
          <w:rFonts w:ascii="Arial" w:eastAsia="Calibri" w:hAnsi="Arial" w:cs="Arial"/>
          <w:lang w:val="en-US"/>
        </w:rPr>
        <w:t>R's an</w:t>
      </w:r>
      <w:r w:rsidRPr="000B3E0A">
        <w:rPr>
          <w:rFonts w:ascii="Arial" w:eastAsia="Calibri" w:hAnsi="Arial" w:cs="Arial"/>
          <w:lang w:val="en-US"/>
        </w:rPr>
        <w:t>d M</w:t>
      </w:r>
      <w:r w:rsidR="005020DB" w:rsidRPr="000B3E0A">
        <w:rPr>
          <w:rFonts w:ascii="Arial" w:eastAsia="Calibri" w:hAnsi="Arial" w:cs="Arial"/>
          <w:lang w:val="en-US"/>
        </w:rPr>
        <w:t xml:space="preserve">A's </w:t>
      </w:r>
      <w:r w:rsidRPr="000B3E0A">
        <w:rPr>
          <w:rFonts w:ascii="Arial" w:eastAsia="Calibri" w:hAnsi="Arial" w:cs="Arial"/>
          <w:lang w:val="en-US"/>
        </w:rPr>
        <w:t xml:space="preserve">over 4 weeks.  Evidencing the effectiveness of IRO in improving outcomes for children and young people is a significant part of Lancashire's Getting to Good Plan and Permanence Action plan discussed in more detail below.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The below chart illustrates the numbers of problem resolutions and management alerts initiated during 2018/19.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noProof/>
          <w:lang w:eastAsia="en-GB"/>
        </w:rPr>
        <w:drawing>
          <wp:inline distT="0" distB="0" distL="0" distR="0" wp14:anchorId="28A63C2D" wp14:editId="0C5F6324">
            <wp:extent cx="5486400" cy="1649392"/>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It can be seen that the numbers of PRs and M</w:t>
      </w:r>
      <w:r w:rsidR="005020DB" w:rsidRPr="000B3E0A">
        <w:rPr>
          <w:rFonts w:ascii="Arial" w:eastAsia="Calibri" w:hAnsi="Arial" w:cs="Arial"/>
          <w:lang w:val="en-US"/>
        </w:rPr>
        <w:t xml:space="preserve">A's </w:t>
      </w:r>
      <w:r w:rsidRPr="000B3E0A">
        <w:rPr>
          <w:rFonts w:ascii="Arial" w:eastAsia="Calibri" w:hAnsi="Arial" w:cs="Arial"/>
          <w:lang w:val="en-US"/>
        </w:rPr>
        <w:t xml:space="preserve">initiated throughout the year has been relatively constant, there is a dip in holiday periods ie, August and Christmas which can be expected.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In respect of </w:t>
      </w:r>
      <w:r w:rsidR="005020DB" w:rsidRPr="000B3E0A">
        <w:rPr>
          <w:rFonts w:ascii="Arial" w:eastAsia="Calibri" w:hAnsi="Arial" w:cs="Arial"/>
          <w:lang w:val="en-US"/>
        </w:rPr>
        <w:t xml:space="preserve">CLA </w:t>
      </w:r>
      <w:r w:rsidRPr="000B3E0A">
        <w:rPr>
          <w:rFonts w:ascii="Arial" w:eastAsia="Calibri" w:hAnsi="Arial" w:cs="Arial"/>
          <w:lang w:val="en-US"/>
        </w:rPr>
        <w:t xml:space="preserve">and </w:t>
      </w:r>
      <w:r w:rsidR="005020DB" w:rsidRPr="000B3E0A">
        <w:rPr>
          <w:rFonts w:ascii="Arial" w:eastAsia="Calibri" w:hAnsi="Arial" w:cs="Arial"/>
          <w:lang w:val="en-US"/>
        </w:rPr>
        <w:t xml:space="preserve">CP </w:t>
      </w:r>
      <w:r w:rsidRPr="000B3E0A">
        <w:rPr>
          <w:rFonts w:ascii="Arial" w:eastAsia="Calibri" w:hAnsi="Arial" w:cs="Arial"/>
          <w:lang w:val="en-US"/>
        </w:rPr>
        <w:t>cases there has been 299 P</w:t>
      </w:r>
      <w:r w:rsidR="005020DB" w:rsidRPr="000B3E0A">
        <w:rPr>
          <w:rFonts w:ascii="Arial" w:eastAsia="Calibri" w:hAnsi="Arial" w:cs="Arial"/>
          <w:lang w:val="en-US"/>
        </w:rPr>
        <w:t xml:space="preserve">R's </w:t>
      </w:r>
      <w:r w:rsidRPr="000B3E0A">
        <w:rPr>
          <w:rFonts w:ascii="Arial" w:eastAsia="Calibri" w:hAnsi="Arial" w:cs="Arial"/>
          <w:lang w:val="en-US"/>
        </w:rPr>
        <w:t xml:space="preserve">in respect of </w:t>
      </w:r>
      <w:r w:rsidR="005020DB" w:rsidRPr="000B3E0A">
        <w:rPr>
          <w:rFonts w:ascii="Arial" w:eastAsia="Calibri" w:hAnsi="Arial" w:cs="Arial"/>
          <w:lang w:val="en-US"/>
        </w:rPr>
        <w:t xml:space="preserve">CLA </w:t>
      </w:r>
      <w:r w:rsidRPr="000B3E0A">
        <w:rPr>
          <w:rFonts w:ascii="Arial" w:eastAsia="Calibri" w:hAnsi="Arial" w:cs="Arial"/>
          <w:lang w:val="en-US"/>
        </w:rPr>
        <w:t xml:space="preserve">in comparison to 122 in respect of children subject to a </w:t>
      </w:r>
      <w:r w:rsidR="005020DB" w:rsidRPr="000B3E0A">
        <w:rPr>
          <w:rFonts w:ascii="Arial" w:eastAsia="Calibri" w:hAnsi="Arial" w:cs="Arial"/>
          <w:lang w:val="en-US"/>
        </w:rPr>
        <w:t xml:space="preserve">CP </w:t>
      </w:r>
      <w:r w:rsidRPr="000B3E0A">
        <w:rPr>
          <w:rFonts w:ascii="Arial" w:eastAsia="Calibri" w:hAnsi="Arial" w:cs="Arial"/>
          <w:lang w:val="en-US"/>
        </w:rPr>
        <w:t>plan and in respect of M</w:t>
      </w:r>
      <w:r w:rsidR="005020DB" w:rsidRPr="000B3E0A">
        <w:rPr>
          <w:rFonts w:ascii="Arial" w:eastAsia="Calibri" w:hAnsi="Arial" w:cs="Arial"/>
          <w:lang w:val="en-US"/>
        </w:rPr>
        <w:t xml:space="preserve">A's </w:t>
      </w:r>
      <w:r w:rsidRPr="000B3E0A">
        <w:rPr>
          <w:rFonts w:ascii="Arial" w:eastAsia="Calibri" w:hAnsi="Arial" w:cs="Arial"/>
          <w:lang w:val="en-US"/>
        </w:rPr>
        <w:t xml:space="preserve"> there were 828 initiated in respect of </w:t>
      </w:r>
      <w:r w:rsidR="005020DB" w:rsidRPr="000B3E0A">
        <w:rPr>
          <w:rFonts w:ascii="Arial" w:eastAsia="Calibri" w:hAnsi="Arial" w:cs="Arial"/>
          <w:lang w:val="en-US"/>
        </w:rPr>
        <w:t xml:space="preserve">CLA </w:t>
      </w:r>
      <w:r w:rsidRPr="000B3E0A">
        <w:rPr>
          <w:rFonts w:ascii="Arial" w:eastAsia="Calibri" w:hAnsi="Arial" w:cs="Arial"/>
          <w:lang w:val="en-US"/>
        </w:rPr>
        <w:t xml:space="preserve">and 456 initiated in respect of children subject to a </w:t>
      </w:r>
      <w:r w:rsidR="005020DB" w:rsidRPr="000B3E0A">
        <w:rPr>
          <w:rFonts w:ascii="Arial" w:eastAsia="Calibri" w:hAnsi="Arial" w:cs="Arial"/>
          <w:lang w:val="en-US"/>
        </w:rPr>
        <w:t xml:space="preserve">CP </w:t>
      </w:r>
      <w:r w:rsidRPr="000B3E0A">
        <w:rPr>
          <w:rFonts w:ascii="Arial" w:eastAsia="Calibri" w:hAnsi="Arial" w:cs="Arial"/>
          <w:lang w:val="en-US"/>
        </w:rPr>
        <w:t xml:space="preserve">plan.  In total IRO challenges have been initiated in 66% cases in respect of </w:t>
      </w:r>
      <w:r w:rsidR="005020DB" w:rsidRPr="000B3E0A">
        <w:rPr>
          <w:rFonts w:ascii="Arial" w:eastAsia="Calibri" w:hAnsi="Arial" w:cs="Arial"/>
          <w:lang w:val="en-US"/>
        </w:rPr>
        <w:t xml:space="preserve">CLA </w:t>
      </w:r>
      <w:r w:rsidRPr="000B3E0A">
        <w:rPr>
          <w:rFonts w:ascii="Arial" w:eastAsia="Calibri" w:hAnsi="Arial" w:cs="Arial"/>
          <w:lang w:val="en-US"/>
        </w:rPr>
        <w:t xml:space="preserve">and 34% in respect of children subject to a </w:t>
      </w:r>
      <w:r w:rsidR="005020DB" w:rsidRPr="000B3E0A">
        <w:rPr>
          <w:rFonts w:ascii="Arial" w:eastAsia="Calibri" w:hAnsi="Arial" w:cs="Arial"/>
          <w:lang w:val="en-US"/>
        </w:rPr>
        <w:t xml:space="preserve">CP </w:t>
      </w:r>
      <w:r w:rsidRPr="000B3E0A">
        <w:rPr>
          <w:rFonts w:ascii="Arial" w:eastAsia="Calibri" w:hAnsi="Arial" w:cs="Arial"/>
          <w:lang w:val="en-US"/>
        </w:rPr>
        <w:t xml:space="preserve">plan.   This breakdown is similar to that of 2017/18 and are reflective of the greater numbers of CLA in Lancashire than children subject to a </w:t>
      </w:r>
      <w:r w:rsidR="005020DB" w:rsidRPr="000B3E0A">
        <w:rPr>
          <w:rFonts w:ascii="Arial" w:eastAsia="Calibri" w:hAnsi="Arial" w:cs="Arial"/>
          <w:lang w:val="en-US"/>
        </w:rPr>
        <w:t>CP p</w:t>
      </w:r>
      <w:r w:rsidRPr="000B3E0A">
        <w:rPr>
          <w:rFonts w:ascii="Arial" w:eastAsia="Calibri" w:hAnsi="Arial" w:cs="Arial"/>
          <w:lang w:val="en-US"/>
        </w:rPr>
        <w:t xml:space="preserve">lan and also in respect of the IROs responsibilities in respect of CLA highlighted in the IRO Handbook.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72621E">
      <w:pPr>
        <w:numPr>
          <w:ilvl w:val="2"/>
          <w:numId w:val="16"/>
        </w:numPr>
        <w:spacing w:after="0" w:line="240" w:lineRule="auto"/>
        <w:jc w:val="both"/>
        <w:rPr>
          <w:rFonts w:ascii="Arial" w:eastAsia="Calibri" w:hAnsi="Arial" w:cs="Arial"/>
          <w:b/>
          <w:lang w:val="en-US"/>
        </w:rPr>
      </w:pPr>
      <w:r w:rsidRPr="000B3E0A">
        <w:rPr>
          <w:rFonts w:ascii="Arial" w:eastAsia="Calibri" w:hAnsi="Arial" w:cs="Arial"/>
          <w:b/>
          <w:lang w:val="en-US"/>
        </w:rPr>
        <w:t>Aims of the Problem Resolution Protocol</w:t>
      </w:r>
    </w:p>
    <w:p w:rsidR="00597090" w:rsidRPr="000B3E0A" w:rsidRDefault="00597090" w:rsidP="00597090">
      <w:pPr>
        <w:spacing w:after="0" w:line="240" w:lineRule="auto"/>
        <w:jc w:val="both"/>
        <w:rPr>
          <w:rFonts w:ascii="Arial" w:eastAsia="Calibri" w:hAnsi="Arial" w:cs="Arial"/>
          <w:b/>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The aims of the problem resolution remain unchanged to assist in improving outcomes for children and young people who are looked after and subject to a child protection plan and to challenge concerns regarding poor practice.  The challenge from the IRO Service </w:t>
      </w:r>
      <w:r w:rsidR="005020DB" w:rsidRPr="000B3E0A">
        <w:rPr>
          <w:rFonts w:ascii="Arial" w:eastAsia="Calibri" w:hAnsi="Arial" w:cs="Arial"/>
          <w:lang w:val="en-US"/>
        </w:rPr>
        <w:t xml:space="preserve">is </w:t>
      </w:r>
      <w:r w:rsidRPr="000B3E0A">
        <w:rPr>
          <w:rFonts w:ascii="Arial" w:eastAsia="Calibri" w:hAnsi="Arial" w:cs="Arial"/>
          <w:lang w:val="en-US"/>
        </w:rPr>
        <w:t xml:space="preserve">evidencing the impact that this has in improving outcomes for children and young people </w:t>
      </w:r>
      <w:r w:rsidR="005020DB" w:rsidRPr="000B3E0A">
        <w:rPr>
          <w:rFonts w:ascii="Arial" w:eastAsia="Calibri" w:hAnsi="Arial" w:cs="Arial"/>
          <w:lang w:val="en-US"/>
        </w:rPr>
        <w:t xml:space="preserve">which is the </w:t>
      </w:r>
      <w:r w:rsidRPr="000B3E0A">
        <w:rPr>
          <w:rFonts w:ascii="Arial" w:eastAsia="Calibri" w:hAnsi="Arial" w:cs="Arial"/>
          <w:lang w:val="en-US"/>
        </w:rPr>
        <w:t xml:space="preserve">focus during 2019/20.  </w:t>
      </w:r>
    </w:p>
    <w:p w:rsidR="00597090" w:rsidRPr="000B3E0A" w:rsidRDefault="00597090" w:rsidP="00597090">
      <w:pPr>
        <w:spacing w:after="0" w:line="240" w:lineRule="auto"/>
        <w:ind w:left="720"/>
        <w:jc w:val="both"/>
        <w:rPr>
          <w:rFonts w:ascii="Arial" w:eastAsia="Calibri" w:hAnsi="Arial" w:cs="Arial"/>
          <w:b/>
          <w:lang w:val="en-US"/>
        </w:rPr>
      </w:pPr>
    </w:p>
    <w:p w:rsidR="00597090" w:rsidRPr="000B3E0A" w:rsidRDefault="00597090" w:rsidP="0063019D">
      <w:pPr>
        <w:numPr>
          <w:ilvl w:val="0"/>
          <w:numId w:val="24"/>
        </w:numPr>
        <w:spacing w:after="0" w:line="240" w:lineRule="auto"/>
        <w:jc w:val="both"/>
        <w:rPr>
          <w:rFonts w:ascii="Arial" w:eastAsia="Calibri" w:hAnsi="Arial" w:cs="Arial"/>
          <w:lang w:val="en-US"/>
        </w:rPr>
      </w:pPr>
      <w:r w:rsidRPr="000B3E0A">
        <w:rPr>
          <w:rFonts w:ascii="Arial" w:eastAsia="Calibri" w:hAnsi="Arial" w:cs="Arial"/>
          <w:lang w:val="en-US"/>
        </w:rPr>
        <w:t>Ensure the IRO service undertakes regular consistent oversight of practice and care planning in children's cases.</w:t>
      </w:r>
    </w:p>
    <w:p w:rsidR="00597090" w:rsidRPr="000B3E0A" w:rsidRDefault="00597090" w:rsidP="0063019D">
      <w:pPr>
        <w:numPr>
          <w:ilvl w:val="0"/>
          <w:numId w:val="24"/>
        </w:numPr>
        <w:spacing w:after="0" w:line="240" w:lineRule="auto"/>
        <w:jc w:val="both"/>
        <w:rPr>
          <w:rFonts w:ascii="Arial" w:eastAsia="Calibri" w:hAnsi="Arial" w:cs="Arial"/>
          <w:lang w:val="en-US"/>
        </w:rPr>
      </w:pPr>
      <w:r w:rsidRPr="000B3E0A">
        <w:rPr>
          <w:rFonts w:ascii="Arial" w:eastAsia="Calibri" w:hAnsi="Arial" w:cs="Arial"/>
          <w:lang w:val="en-US"/>
        </w:rPr>
        <w:t>Evidence the impact and difference IRO involvement has made to children's lives and in improving outcomes for children and young people.</w:t>
      </w:r>
    </w:p>
    <w:p w:rsidR="00597090" w:rsidRPr="000B3E0A" w:rsidRDefault="00597090" w:rsidP="0063019D">
      <w:pPr>
        <w:numPr>
          <w:ilvl w:val="0"/>
          <w:numId w:val="24"/>
        </w:numPr>
        <w:spacing w:after="0" w:line="240" w:lineRule="auto"/>
        <w:jc w:val="both"/>
        <w:rPr>
          <w:rFonts w:ascii="Arial" w:eastAsia="Calibri" w:hAnsi="Arial" w:cs="Arial"/>
          <w:lang w:val="en-US"/>
        </w:rPr>
      </w:pPr>
      <w:r w:rsidRPr="000B3E0A">
        <w:rPr>
          <w:rFonts w:ascii="Arial" w:eastAsia="Calibri" w:hAnsi="Arial" w:cs="Arial"/>
          <w:lang w:val="en-US"/>
        </w:rPr>
        <w:t>To highlight practice themes and support effective ways of organisational learning from this.</w:t>
      </w:r>
    </w:p>
    <w:p w:rsidR="00597090" w:rsidRPr="000B3E0A" w:rsidRDefault="00597090" w:rsidP="0063019D">
      <w:pPr>
        <w:numPr>
          <w:ilvl w:val="0"/>
          <w:numId w:val="24"/>
        </w:numPr>
        <w:spacing w:after="0" w:line="240" w:lineRule="auto"/>
        <w:jc w:val="both"/>
        <w:rPr>
          <w:rFonts w:ascii="Arial" w:eastAsia="Calibri" w:hAnsi="Arial" w:cs="Arial"/>
          <w:lang w:val="en-US"/>
        </w:rPr>
      </w:pPr>
      <w:r w:rsidRPr="000B3E0A">
        <w:rPr>
          <w:rFonts w:ascii="Arial" w:eastAsia="Calibri" w:hAnsi="Arial" w:cs="Arial"/>
          <w:lang w:val="en-US"/>
        </w:rPr>
        <w:t>To ensure that children receive a good quality service and that their needs are met.</w:t>
      </w: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 </w:t>
      </w: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The IRO service is committed to improving outcomes for CLA and children subject to a </w:t>
      </w:r>
      <w:r w:rsidR="00212FD6">
        <w:rPr>
          <w:rFonts w:ascii="Arial" w:eastAsia="Calibri" w:hAnsi="Arial" w:cs="Arial"/>
          <w:lang w:val="en-US"/>
        </w:rPr>
        <w:t>CP</w:t>
      </w:r>
      <w:r w:rsidRPr="000B3E0A">
        <w:rPr>
          <w:rFonts w:ascii="Arial" w:eastAsia="Calibri" w:hAnsi="Arial" w:cs="Arial"/>
          <w:lang w:val="en-US"/>
        </w:rPr>
        <w:t xml:space="preserve"> plan in Lancashire.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noProof/>
          <w:lang w:eastAsia="en-GB"/>
        </w:rPr>
        <w:lastRenderedPageBreak/>
        <w:drawing>
          <wp:inline distT="0" distB="0" distL="0" distR="0" wp14:anchorId="426B18EC" wp14:editId="21A7DC18">
            <wp:extent cx="5771515" cy="2170253"/>
            <wp:effectExtent l="0" t="0" r="635"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There has been an increase in P</w:t>
      </w:r>
      <w:r w:rsidR="005020DB" w:rsidRPr="000B3E0A">
        <w:rPr>
          <w:rFonts w:ascii="Arial" w:eastAsia="Calibri" w:hAnsi="Arial" w:cs="Arial"/>
          <w:lang w:val="en-US"/>
        </w:rPr>
        <w:t xml:space="preserve">R's </w:t>
      </w:r>
      <w:r w:rsidR="009F65CC" w:rsidRPr="000B3E0A">
        <w:rPr>
          <w:rFonts w:ascii="Arial" w:eastAsia="Calibri" w:hAnsi="Arial" w:cs="Arial"/>
          <w:lang w:val="en-US"/>
        </w:rPr>
        <w:t>i</w:t>
      </w:r>
      <w:r w:rsidRPr="000B3E0A">
        <w:rPr>
          <w:rFonts w:ascii="Arial" w:eastAsia="Calibri" w:hAnsi="Arial" w:cs="Arial"/>
          <w:lang w:val="en-US"/>
        </w:rPr>
        <w:t xml:space="preserve">nitiated in respect of </w:t>
      </w:r>
      <w:r w:rsidR="009F65CC" w:rsidRPr="000B3E0A">
        <w:rPr>
          <w:rFonts w:ascii="Arial" w:eastAsia="Calibri" w:hAnsi="Arial" w:cs="Arial"/>
          <w:lang w:val="en-US"/>
        </w:rPr>
        <w:t xml:space="preserve">the </w:t>
      </w:r>
      <w:r w:rsidRPr="000B3E0A">
        <w:rPr>
          <w:rFonts w:ascii="Arial" w:eastAsia="Calibri" w:hAnsi="Arial" w:cs="Arial"/>
          <w:lang w:val="en-US"/>
        </w:rPr>
        <w:t>implementation and decisions relating to the care plan / child protection plan which account for 50% of the P</w:t>
      </w:r>
      <w:r w:rsidR="009F65CC" w:rsidRPr="000B3E0A">
        <w:rPr>
          <w:rFonts w:ascii="Arial" w:eastAsia="Calibri" w:hAnsi="Arial" w:cs="Arial"/>
          <w:lang w:val="en-US"/>
        </w:rPr>
        <w:t xml:space="preserve">R's </w:t>
      </w:r>
      <w:r w:rsidRPr="000B3E0A">
        <w:rPr>
          <w:rFonts w:ascii="Arial" w:eastAsia="Calibri" w:hAnsi="Arial" w:cs="Arial"/>
          <w:lang w:val="en-US"/>
        </w:rPr>
        <w:t>initiated, this is in comparison to 21% of P</w:t>
      </w:r>
      <w:r w:rsidR="009F65CC" w:rsidRPr="000B3E0A">
        <w:rPr>
          <w:rFonts w:ascii="Arial" w:eastAsia="Calibri" w:hAnsi="Arial" w:cs="Arial"/>
          <w:lang w:val="en-US"/>
        </w:rPr>
        <w:t xml:space="preserve">R's </w:t>
      </w:r>
      <w:r w:rsidRPr="000B3E0A">
        <w:rPr>
          <w:rFonts w:ascii="Arial" w:eastAsia="Calibri" w:hAnsi="Arial" w:cs="Arial"/>
          <w:lang w:val="en-US"/>
        </w:rPr>
        <w:t xml:space="preserve">initiated in respect of the same area in 2017/2018. There remains 31% </w:t>
      </w:r>
      <w:r w:rsidR="009F65CC" w:rsidRPr="000B3E0A">
        <w:rPr>
          <w:rFonts w:ascii="Arial" w:eastAsia="Calibri" w:hAnsi="Arial" w:cs="Arial"/>
          <w:lang w:val="en-US"/>
        </w:rPr>
        <w:t xml:space="preserve">of </w:t>
      </w:r>
      <w:r w:rsidRPr="000B3E0A">
        <w:rPr>
          <w:rFonts w:ascii="Arial" w:eastAsia="Calibri" w:hAnsi="Arial" w:cs="Arial"/>
          <w:lang w:val="en-US"/>
        </w:rPr>
        <w:t>P</w:t>
      </w:r>
      <w:r w:rsidR="009F65CC" w:rsidRPr="000B3E0A">
        <w:rPr>
          <w:rFonts w:ascii="Arial" w:eastAsia="Calibri" w:hAnsi="Arial" w:cs="Arial"/>
          <w:lang w:val="en-US"/>
        </w:rPr>
        <w:t>R</w:t>
      </w:r>
      <w:r w:rsidRPr="000B3E0A">
        <w:rPr>
          <w:rFonts w:ascii="Arial" w:eastAsia="Calibri" w:hAnsi="Arial" w:cs="Arial"/>
          <w:lang w:val="en-US"/>
        </w:rPr>
        <w:t>s initiated due to compliance issues which is of concern as these are generally initiated following a M</w:t>
      </w:r>
      <w:r w:rsidR="009F65CC" w:rsidRPr="000B3E0A">
        <w:rPr>
          <w:rFonts w:ascii="Arial" w:eastAsia="Calibri" w:hAnsi="Arial" w:cs="Arial"/>
          <w:lang w:val="en-US"/>
        </w:rPr>
        <w:t>A</w:t>
      </w:r>
      <w:r w:rsidRPr="000B3E0A">
        <w:rPr>
          <w:rFonts w:ascii="Arial" w:eastAsia="Calibri" w:hAnsi="Arial" w:cs="Arial"/>
          <w:lang w:val="en-US"/>
        </w:rPr>
        <w:t xml:space="preserve"> not being resolved.  These figures however do reflect the success of the P</w:t>
      </w:r>
      <w:r w:rsidR="009F65CC" w:rsidRPr="000B3E0A">
        <w:rPr>
          <w:rFonts w:ascii="Arial" w:eastAsia="Calibri" w:hAnsi="Arial" w:cs="Arial"/>
          <w:lang w:val="en-US"/>
        </w:rPr>
        <w:t>R</w:t>
      </w:r>
      <w:r w:rsidRPr="000B3E0A">
        <w:rPr>
          <w:rFonts w:ascii="Arial" w:eastAsia="Calibri" w:hAnsi="Arial" w:cs="Arial"/>
          <w:lang w:val="en-US"/>
        </w:rPr>
        <w:t>/M</w:t>
      </w:r>
      <w:r w:rsidR="009F65CC" w:rsidRPr="000B3E0A">
        <w:rPr>
          <w:rFonts w:ascii="Arial" w:eastAsia="Calibri" w:hAnsi="Arial" w:cs="Arial"/>
          <w:lang w:val="en-US"/>
        </w:rPr>
        <w:t xml:space="preserve">A </w:t>
      </w:r>
      <w:r w:rsidRPr="000B3E0A">
        <w:rPr>
          <w:rFonts w:ascii="Arial" w:eastAsia="Calibri" w:hAnsi="Arial" w:cs="Arial"/>
          <w:lang w:val="en-US"/>
        </w:rPr>
        <w:t xml:space="preserve">process and splitting these processes so IRO's can focus more on issues pertaining to children's </w:t>
      </w:r>
      <w:r w:rsidR="009F65CC" w:rsidRPr="000B3E0A">
        <w:rPr>
          <w:rFonts w:ascii="Arial" w:eastAsia="Calibri" w:hAnsi="Arial" w:cs="Arial"/>
          <w:lang w:val="en-US"/>
        </w:rPr>
        <w:t xml:space="preserve">care </w:t>
      </w:r>
      <w:r w:rsidRPr="000B3E0A">
        <w:rPr>
          <w:rFonts w:ascii="Arial" w:eastAsia="Calibri" w:hAnsi="Arial" w:cs="Arial"/>
          <w:lang w:val="en-US"/>
        </w:rPr>
        <w:t xml:space="preserve">plans.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Problem resolutions initiated highlight the IRO</w:t>
      </w:r>
      <w:r w:rsidR="009F65CC" w:rsidRPr="000B3E0A">
        <w:rPr>
          <w:rFonts w:ascii="Arial" w:eastAsia="Calibri" w:hAnsi="Arial" w:cs="Arial"/>
          <w:lang w:val="en-US"/>
        </w:rPr>
        <w:t>'</w:t>
      </w:r>
      <w:r w:rsidRPr="000B3E0A">
        <w:rPr>
          <w:rFonts w:ascii="Arial" w:eastAsia="Calibri" w:hAnsi="Arial" w:cs="Arial"/>
          <w:lang w:val="en-US"/>
        </w:rPr>
        <w:t xml:space="preserve">s concern regarding the impact on the child should the issue not be resolved.  These are classified under the following categories; delay and drift, risk and safeguarding concerns, inappropriate or inadequate care plan, inappropriate placement or impact on permanency and detrimental impact on achieving positive outcomes for the child.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noProof/>
          <w:lang w:eastAsia="en-GB"/>
        </w:rPr>
        <w:drawing>
          <wp:inline distT="0" distB="0" distL="0" distR="0" wp14:anchorId="3FB34DB3" wp14:editId="5CB8A2B8">
            <wp:extent cx="5988685" cy="1880886"/>
            <wp:effectExtent l="0" t="0" r="1206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It can be seen from above </w:t>
      </w:r>
      <w:r w:rsidR="009F65CC" w:rsidRPr="000B3E0A">
        <w:rPr>
          <w:rFonts w:ascii="Arial" w:eastAsia="Calibri" w:hAnsi="Arial" w:cs="Arial"/>
          <w:lang w:val="en-US"/>
        </w:rPr>
        <w:t xml:space="preserve">chart </w:t>
      </w:r>
      <w:r w:rsidRPr="000B3E0A">
        <w:rPr>
          <w:rFonts w:ascii="Arial" w:eastAsia="Calibri" w:hAnsi="Arial" w:cs="Arial"/>
          <w:lang w:val="en-US"/>
        </w:rPr>
        <w:t xml:space="preserve">that the IROs have raised significant concerns regarding drift and delay for </w:t>
      </w:r>
      <w:r w:rsidR="009F65CC" w:rsidRPr="000B3E0A">
        <w:rPr>
          <w:rFonts w:ascii="Arial" w:eastAsia="Calibri" w:hAnsi="Arial" w:cs="Arial"/>
          <w:lang w:val="en-US"/>
        </w:rPr>
        <w:t xml:space="preserve">some children </w:t>
      </w:r>
      <w:r w:rsidRPr="000B3E0A">
        <w:rPr>
          <w:rFonts w:ascii="Arial" w:eastAsia="Calibri" w:hAnsi="Arial" w:cs="Arial"/>
          <w:lang w:val="en-US"/>
        </w:rPr>
        <w:t xml:space="preserve">which accounts for 36% of the </w:t>
      </w:r>
      <w:r w:rsidR="009F65CC" w:rsidRPr="000B3E0A">
        <w:rPr>
          <w:rFonts w:ascii="Arial" w:eastAsia="Calibri" w:hAnsi="Arial" w:cs="Arial"/>
          <w:lang w:val="en-US"/>
        </w:rPr>
        <w:t>PR'</w:t>
      </w:r>
      <w:r w:rsidR="00212FD6">
        <w:rPr>
          <w:rFonts w:ascii="Arial" w:eastAsia="Calibri" w:hAnsi="Arial" w:cs="Arial"/>
          <w:lang w:val="en-US"/>
        </w:rPr>
        <w:t>s</w:t>
      </w:r>
      <w:r w:rsidR="009F65CC" w:rsidRPr="000B3E0A">
        <w:rPr>
          <w:rFonts w:ascii="Arial" w:eastAsia="Calibri" w:hAnsi="Arial" w:cs="Arial"/>
          <w:lang w:val="en-US"/>
        </w:rPr>
        <w:t xml:space="preserve"> </w:t>
      </w:r>
      <w:r w:rsidRPr="000B3E0A">
        <w:rPr>
          <w:rFonts w:ascii="Arial" w:eastAsia="Calibri" w:hAnsi="Arial" w:cs="Arial"/>
          <w:lang w:val="en-US"/>
        </w:rPr>
        <w:t>initiated, although high this is a reduction from 59%</w:t>
      </w:r>
      <w:r w:rsidR="000055F6" w:rsidRPr="000B3E0A">
        <w:rPr>
          <w:rFonts w:ascii="Arial" w:eastAsia="Calibri" w:hAnsi="Arial" w:cs="Arial"/>
          <w:lang w:val="en-US"/>
        </w:rPr>
        <w:t xml:space="preserve"> the previous year.  These prim</w:t>
      </w:r>
      <w:r w:rsidRPr="000B3E0A">
        <w:rPr>
          <w:rFonts w:ascii="Arial" w:eastAsia="Calibri" w:hAnsi="Arial" w:cs="Arial"/>
          <w:lang w:val="en-US"/>
        </w:rPr>
        <w:t>arily relate to where there is delay in the implementation of the child's care plan or child protection plan and delay in initiating care proceedings or in initiating discharge of care orders.</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Another large area of </w:t>
      </w:r>
      <w:r w:rsidR="009F65CC" w:rsidRPr="000B3E0A">
        <w:rPr>
          <w:rFonts w:ascii="Arial" w:eastAsia="Calibri" w:hAnsi="Arial" w:cs="Arial"/>
          <w:lang w:val="en-US"/>
        </w:rPr>
        <w:t xml:space="preserve">IRO challenge relates to </w:t>
      </w:r>
      <w:r w:rsidRPr="000B3E0A">
        <w:rPr>
          <w:rFonts w:ascii="Arial" w:eastAsia="Calibri" w:hAnsi="Arial" w:cs="Arial"/>
          <w:lang w:val="en-US"/>
        </w:rPr>
        <w:t xml:space="preserve">concern </w:t>
      </w:r>
      <w:r w:rsidR="009F65CC" w:rsidRPr="000B3E0A">
        <w:rPr>
          <w:rFonts w:ascii="Arial" w:eastAsia="Calibri" w:hAnsi="Arial" w:cs="Arial"/>
          <w:lang w:val="en-US"/>
        </w:rPr>
        <w:t xml:space="preserve">about the </w:t>
      </w:r>
      <w:r w:rsidRPr="000B3E0A">
        <w:rPr>
          <w:rFonts w:ascii="Arial" w:eastAsia="Calibri" w:hAnsi="Arial" w:cs="Arial"/>
          <w:lang w:val="en-US"/>
        </w:rPr>
        <w:t xml:space="preserve">risk/safeguarding concerns.  These have primarily been initiated when the IRO has been concerned that the child's care plan/child protection plan is not being effective in adequately reducing </w:t>
      </w:r>
      <w:r w:rsidR="009F65CC" w:rsidRPr="000B3E0A">
        <w:rPr>
          <w:rFonts w:ascii="Arial" w:eastAsia="Calibri" w:hAnsi="Arial" w:cs="Arial"/>
          <w:lang w:val="en-US"/>
        </w:rPr>
        <w:t xml:space="preserve">the </w:t>
      </w:r>
      <w:r w:rsidRPr="000B3E0A">
        <w:rPr>
          <w:rFonts w:ascii="Arial" w:eastAsia="Calibri" w:hAnsi="Arial" w:cs="Arial"/>
          <w:lang w:val="en-US"/>
        </w:rPr>
        <w:t xml:space="preserve">risk to the child or plans are not being implemented effectively and </w:t>
      </w:r>
      <w:r w:rsidR="009F65CC" w:rsidRPr="000B3E0A">
        <w:rPr>
          <w:rFonts w:ascii="Arial" w:eastAsia="Calibri" w:hAnsi="Arial" w:cs="Arial"/>
          <w:lang w:val="en-US"/>
        </w:rPr>
        <w:t xml:space="preserve">the </w:t>
      </w:r>
      <w:r w:rsidRPr="000B3E0A">
        <w:rPr>
          <w:rFonts w:ascii="Arial" w:eastAsia="Calibri" w:hAnsi="Arial" w:cs="Arial"/>
          <w:lang w:val="en-US"/>
        </w:rPr>
        <w:t xml:space="preserve">risk </w:t>
      </w:r>
      <w:r w:rsidR="009F65CC" w:rsidRPr="000B3E0A">
        <w:rPr>
          <w:rFonts w:ascii="Arial" w:eastAsia="Calibri" w:hAnsi="Arial" w:cs="Arial"/>
          <w:lang w:val="en-US"/>
        </w:rPr>
        <w:t xml:space="preserve">is </w:t>
      </w:r>
      <w:r w:rsidRPr="000B3E0A">
        <w:rPr>
          <w:rFonts w:ascii="Arial" w:eastAsia="Calibri" w:hAnsi="Arial" w:cs="Arial"/>
          <w:lang w:val="en-US"/>
        </w:rPr>
        <w:t xml:space="preserve">not being managed appropriately.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lastRenderedPageBreak/>
        <w:t xml:space="preserve">Management alerts are initiated by IROs to alert CSC management to recording deficits on a child's file on LCS.  It is the responsibility of the CSC to ensure </w:t>
      </w:r>
      <w:r w:rsidR="00F579DD" w:rsidRPr="000B3E0A">
        <w:rPr>
          <w:rFonts w:ascii="Arial" w:eastAsia="Calibri" w:hAnsi="Arial" w:cs="Arial"/>
          <w:lang w:val="en-US"/>
        </w:rPr>
        <w:t xml:space="preserve">these are </w:t>
      </w:r>
      <w:r w:rsidRPr="000B3E0A">
        <w:rPr>
          <w:rFonts w:ascii="Arial" w:eastAsia="Calibri" w:hAnsi="Arial" w:cs="Arial"/>
          <w:lang w:val="en-US"/>
        </w:rPr>
        <w:t>comple</w:t>
      </w:r>
      <w:r w:rsidR="00F579DD" w:rsidRPr="000B3E0A">
        <w:rPr>
          <w:rFonts w:ascii="Arial" w:eastAsia="Calibri" w:hAnsi="Arial" w:cs="Arial"/>
          <w:lang w:val="en-US"/>
        </w:rPr>
        <w:t xml:space="preserve">ted. As </w:t>
      </w:r>
      <w:r w:rsidRPr="000B3E0A">
        <w:rPr>
          <w:rFonts w:ascii="Arial" w:eastAsia="Calibri" w:hAnsi="Arial" w:cs="Arial"/>
          <w:lang w:val="en-US"/>
        </w:rPr>
        <w:t xml:space="preserve">above </w:t>
      </w:r>
      <w:r w:rsidR="00F579DD" w:rsidRPr="000B3E0A">
        <w:rPr>
          <w:rFonts w:ascii="Arial" w:eastAsia="Calibri" w:hAnsi="Arial" w:cs="Arial"/>
          <w:lang w:val="en-US"/>
        </w:rPr>
        <w:t xml:space="preserve">identifies </w:t>
      </w:r>
      <w:r w:rsidRPr="000B3E0A">
        <w:rPr>
          <w:rFonts w:ascii="Arial" w:eastAsia="Calibri" w:hAnsi="Arial" w:cs="Arial"/>
          <w:lang w:val="en-US"/>
        </w:rPr>
        <w:t xml:space="preserve">some of these have had to be escalated to </w:t>
      </w:r>
      <w:r w:rsidR="00F579DD" w:rsidRPr="000B3E0A">
        <w:rPr>
          <w:rFonts w:ascii="Arial" w:eastAsia="Calibri" w:hAnsi="Arial" w:cs="Arial"/>
          <w:lang w:val="en-US"/>
        </w:rPr>
        <w:t>PR's w</w:t>
      </w:r>
      <w:r w:rsidRPr="000B3E0A">
        <w:rPr>
          <w:rFonts w:ascii="Arial" w:eastAsia="Calibri" w:hAnsi="Arial" w:cs="Arial"/>
          <w:lang w:val="en-US"/>
        </w:rPr>
        <w:t xml:space="preserve">hen not completed.  These are categorised under the following classifications: CLA review report not recorded, statutory visits not recorded, Pathway Plan not recorded and other / multiple LCS recording issues. Other recording issues include PEP / core groups and care planning minutes.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noProof/>
          <w:lang w:eastAsia="en-GB"/>
        </w:rPr>
        <w:drawing>
          <wp:inline distT="0" distB="0" distL="0" distR="0" wp14:anchorId="32474CC1" wp14:editId="74584EC5">
            <wp:extent cx="5640070" cy="1695691"/>
            <wp:effectExtent l="0" t="0" r="177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It can be seen that the numbers of </w:t>
      </w:r>
      <w:r w:rsidR="00F579DD" w:rsidRPr="000B3E0A">
        <w:rPr>
          <w:rFonts w:ascii="Arial" w:eastAsia="Calibri" w:hAnsi="Arial" w:cs="Arial"/>
          <w:lang w:val="en-US"/>
        </w:rPr>
        <w:t xml:space="preserve">MA's </w:t>
      </w:r>
      <w:r w:rsidRPr="000B3E0A">
        <w:rPr>
          <w:rFonts w:ascii="Arial" w:eastAsia="Calibri" w:hAnsi="Arial" w:cs="Arial"/>
          <w:lang w:val="en-US"/>
        </w:rPr>
        <w:t xml:space="preserve">initiated by the IRO service has remained relatively consistent throughout the year.  </w:t>
      </w:r>
      <w:r w:rsidR="00F579DD" w:rsidRPr="000B3E0A">
        <w:rPr>
          <w:rFonts w:ascii="Arial" w:eastAsia="Calibri" w:hAnsi="Arial" w:cs="Arial"/>
          <w:lang w:val="en-US"/>
        </w:rPr>
        <w:t>T</w:t>
      </w:r>
      <w:r w:rsidRPr="000B3E0A">
        <w:rPr>
          <w:rFonts w:ascii="Arial" w:eastAsia="Calibri" w:hAnsi="Arial" w:cs="Arial"/>
          <w:lang w:val="en-US"/>
        </w:rPr>
        <w:t xml:space="preserve">he </w:t>
      </w:r>
      <w:r w:rsidR="00F579DD" w:rsidRPr="000B3E0A">
        <w:rPr>
          <w:rFonts w:ascii="Arial" w:eastAsia="Calibri" w:hAnsi="Arial" w:cs="Arial"/>
          <w:lang w:val="en-US"/>
        </w:rPr>
        <w:t xml:space="preserve">high </w:t>
      </w:r>
      <w:r w:rsidRPr="000B3E0A">
        <w:rPr>
          <w:rFonts w:ascii="Arial" w:eastAsia="Calibri" w:hAnsi="Arial" w:cs="Arial"/>
          <w:lang w:val="en-US"/>
        </w:rPr>
        <w:t xml:space="preserve">number of </w:t>
      </w:r>
      <w:r w:rsidR="00F579DD" w:rsidRPr="000B3E0A">
        <w:rPr>
          <w:rFonts w:ascii="Arial" w:eastAsia="Calibri" w:hAnsi="Arial" w:cs="Arial"/>
          <w:lang w:val="en-US"/>
        </w:rPr>
        <w:t xml:space="preserve">MA's </w:t>
      </w:r>
      <w:r w:rsidRPr="000B3E0A">
        <w:rPr>
          <w:rFonts w:ascii="Arial" w:eastAsia="Calibri" w:hAnsi="Arial" w:cs="Arial"/>
          <w:lang w:val="en-US"/>
        </w:rPr>
        <w:t xml:space="preserve">being initiated </w:t>
      </w:r>
      <w:r w:rsidR="00F579DD" w:rsidRPr="000B3E0A">
        <w:rPr>
          <w:rFonts w:ascii="Arial" w:eastAsia="Calibri" w:hAnsi="Arial" w:cs="Arial"/>
          <w:lang w:val="en-US"/>
        </w:rPr>
        <w:t xml:space="preserve">is a concern to the IRO service </w:t>
      </w:r>
      <w:r w:rsidRPr="000B3E0A">
        <w:rPr>
          <w:rFonts w:ascii="Arial" w:eastAsia="Calibri" w:hAnsi="Arial" w:cs="Arial"/>
          <w:lang w:val="en-US"/>
        </w:rPr>
        <w:t xml:space="preserve">and highlights the significant role of IROs in Lancashire in achieving statutory compliance.  In this respect the IRO service continue to evidence challenge when statutory responsibilities are not being fulfilled by CSC which is essential in achieving good practice and therefore more positive outcomes for the child.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noProof/>
          <w:lang w:eastAsia="en-GB"/>
        </w:rPr>
        <w:drawing>
          <wp:inline distT="0" distB="0" distL="0" distR="0" wp14:anchorId="7AD2C06B" wp14:editId="022CB599">
            <wp:extent cx="5486400" cy="2129742"/>
            <wp:effectExtent l="0" t="0" r="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B3E0A">
        <w:rPr>
          <w:rFonts w:ascii="Arial" w:eastAsia="Calibri" w:hAnsi="Arial" w:cs="Arial"/>
          <w:lang w:val="en-US"/>
        </w:rPr>
        <w:t xml:space="preserve">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Statutory compliance remains a significant concern particularly in relation to the completion of CLA review reports and recording of statutory visits.  It can be seen that the largest area relates to multiple / other recording issues.  It is fed back from the IRO service that compliance / recording issues are rarely seen in isolation on a child's file and if there are compliance concerns this relates to several areas.  Data in respect of outstanding </w:t>
      </w:r>
      <w:r w:rsidR="004C7A20">
        <w:rPr>
          <w:rFonts w:ascii="Arial" w:eastAsia="Calibri" w:hAnsi="Arial" w:cs="Arial"/>
          <w:lang w:val="en-US"/>
        </w:rPr>
        <w:t xml:space="preserve">MA's </w:t>
      </w:r>
      <w:r w:rsidRPr="000B3E0A">
        <w:rPr>
          <w:rFonts w:ascii="Arial" w:eastAsia="Calibri" w:hAnsi="Arial" w:cs="Arial"/>
          <w:lang w:val="en-US"/>
        </w:rPr>
        <w:t xml:space="preserve">is received by management on a weekly basis and a weekly reports highlights those areas where there are management alerts outstanding over 4 weeks.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Weekly data regarding outstanding </w:t>
      </w:r>
      <w:r w:rsidR="004C7A20">
        <w:rPr>
          <w:rFonts w:ascii="Arial" w:eastAsia="Calibri" w:hAnsi="Arial" w:cs="Arial"/>
          <w:lang w:val="en-US"/>
        </w:rPr>
        <w:t xml:space="preserve">PR's </w:t>
      </w:r>
      <w:r w:rsidRPr="000B3E0A">
        <w:rPr>
          <w:rFonts w:ascii="Arial" w:eastAsia="Calibri" w:hAnsi="Arial" w:cs="Arial"/>
          <w:lang w:val="en-US"/>
        </w:rPr>
        <w:t>has allowed for increased management oversight and escalation if required to ensure the matter is concluded in a timely manner.  At the time of writing there is currently no P</w:t>
      </w:r>
      <w:r w:rsidR="004C7A20">
        <w:rPr>
          <w:rFonts w:ascii="Arial" w:eastAsia="Calibri" w:hAnsi="Arial" w:cs="Arial"/>
          <w:lang w:val="en-US"/>
        </w:rPr>
        <w:t xml:space="preserve">R's </w:t>
      </w:r>
      <w:r w:rsidRPr="000B3E0A">
        <w:rPr>
          <w:rFonts w:ascii="Arial" w:eastAsia="Calibri" w:hAnsi="Arial" w:cs="Arial"/>
          <w:lang w:val="en-US"/>
        </w:rPr>
        <w:t>outstanding over 4 weeks, evidencing that the P</w:t>
      </w:r>
      <w:r w:rsidR="004C7A20">
        <w:rPr>
          <w:rFonts w:ascii="Arial" w:eastAsia="Calibri" w:hAnsi="Arial" w:cs="Arial"/>
          <w:lang w:val="en-US"/>
        </w:rPr>
        <w:t xml:space="preserve">R's </w:t>
      </w:r>
      <w:r w:rsidRPr="000B3E0A">
        <w:rPr>
          <w:rFonts w:ascii="Arial" w:eastAsia="Calibri" w:hAnsi="Arial" w:cs="Arial"/>
          <w:lang w:val="en-US"/>
        </w:rPr>
        <w:t xml:space="preserve">being resolved in a timely manner.  .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lastRenderedPageBreak/>
        <w:t>The IRO will initiate and escalate P</w:t>
      </w:r>
      <w:r w:rsidR="004C7A20">
        <w:rPr>
          <w:rFonts w:ascii="Arial" w:eastAsia="Calibri" w:hAnsi="Arial" w:cs="Arial"/>
          <w:lang w:val="en-US"/>
        </w:rPr>
        <w:t xml:space="preserve">R's </w:t>
      </w:r>
      <w:r w:rsidRPr="000B3E0A">
        <w:rPr>
          <w:rFonts w:ascii="Arial" w:eastAsia="Calibri" w:hAnsi="Arial" w:cs="Arial"/>
          <w:lang w:val="en-US"/>
        </w:rPr>
        <w:t xml:space="preserve">to the level of management within social care as felt appropriate.  This year in respect of the level at which </w:t>
      </w:r>
      <w:r w:rsidR="004C7A20">
        <w:rPr>
          <w:rFonts w:ascii="Arial" w:eastAsia="Calibri" w:hAnsi="Arial" w:cs="Arial"/>
          <w:lang w:val="en-US"/>
        </w:rPr>
        <w:t xml:space="preserve">PR's </w:t>
      </w:r>
      <w:r w:rsidRPr="000B3E0A">
        <w:rPr>
          <w:rFonts w:ascii="Arial" w:eastAsia="Calibri" w:hAnsi="Arial" w:cs="Arial"/>
          <w:lang w:val="en-US"/>
        </w:rPr>
        <w:t>were resolved; Practice Manager – 69%, Team Manager – 21%, Senior Manager – 9% and Head of Service – 1%.  This demonstrates that IROs resolve the majority of P</w:t>
      </w:r>
      <w:r w:rsidR="004C7A20">
        <w:rPr>
          <w:rFonts w:ascii="Arial" w:eastAsia="Calibri" w:hAnsi="Arial" w:cs="Arial"/>
          <w:lang w:val="en-US"/>
        </w:rPr>
        <w:t xml:space="preserve">R's </w:t>
      </w:r>
      <w:r w:rsidRPr="000B3E0A">
        <w:rPr>
          <w:rFonts w:ascii="Arial" w:eastAsia="Calibri" w:hAnsi="Arial" w:cs="Arial"/>
          <w:lang w:val="en-US"/>
        </w:rPr>
        <w:t xml:space="preserve">at Practice Manager and Team manager level however IROs escalate when felt required to Senior Managers and Head of Service.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72621E">
      <w:pPr>
        <w:numPr>
          <w:ilvl w:val="2"/>
          <w:numId w:val="16"/>
        </w:numPr>
        <w:spacing w:after="0" w:line="240" w:lineRule="auto"/>
        <w:jc w:val="both"/>
        <w:rPr>
          <w:rFonts w:ascii="Arial" w:eastAsia="Calibri" w:hAnsi="Arial" w:cs="Arial"/>
          <w:b/>
          <w:lang w:val="en-US"/>
        </w:rPr>
      </w:pPr>
      <w:r w:rsidRPr="000B3E0A">
        <w:rPr>
          <w:rFonts w:ascii="Arial" w:eastAsia="Calibri" w:hAnsi="Arial" w:cs="Arial"/>
          <w:b/>
          <w:lang w:val="en-US"/>
        </w:rPr>
        <w:t>Analysis of Findings</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These are some of the themes arising from </w:t>
      </w:r>
      <w:r w:rsidR="004C7A20">
        <w:rPr>
          <w:rFonts w:ascii="Arial" w:eastAsia="Calibri" w:hAnsi="Arial" w:cs="Arial"/>
          <w:lang w:val="en-US"/>
        </w:rPr>
        <w:tab/>
        <w:t>P</w:t>
      </w:r>
      <w:r w:rsidRPr="000B3E0A">
        <w:rPr>
          <w:rFonts w:ascii="Arial" w:eastAsia="Calibri" w:hAnsi="Arial" w:cs="Arial"/>
          <w:lang w:val="en-US"/>
        </w:rPr>
        <w:t xml:space="preserve">roblem </w:t>
      </w:r>
      <w:r w:rsidR="004C7A20">
        <w:rPr>
          <w:rFonts w:ascii="Arial" w:eastAsia="Calibri" w:hAnsi="Arial" w:cs="Arial"/>
          <w:lang w:val="en-US"/>
        </w:rPr>
        <w:t>R</w:t>
      </w:r>
      <w:r w:rsidRPr="000B3E0A">
        <w:rPr>
          <w:rFonts w:ascii="Arial" w:eastAsia="Calibri" w:hAnsi="Arial" w:cs="Arial"/>
          <w:lang w:val="en-US"/>
        </w:rPr>
        <w:t xml:space="preserve">esolutions initiated by IROs: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Delay in initiating care proceedings – cases in which the IRO is concerned that the CP plan is not being effective and the child is at risk of significant harm, or challenging delay when it has been agreed that care proceedings are to be initiated but delay in producing initiating statement.  </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Delay in applying for discharge of Care Orders – IROs have had significant oversight of all home placement agreements over this year and are reviewed monthly in supervision to ensure that they remain appropriate and for challenge to be initiated if it is felt that there is delay in initiating discharge proceedings.  </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Failure to implement aspects of a child's care plan – examples of this have been therapeutic input, appropriate education provision, </w:t>
      </w:r>
      <w:r w:rsidR="004C7A20" w:rsidRPr="000B3E0A">
        <w:rPr>
          <w:rFonts w:ascii="Arial" w:eastAsia="Calibri" w:hAnsi="Arial" w:cs="Arial"/>
          <w:lang w:val="en-US"/>
        </w:rPr>
        <w:t>life story</w:t>
      </w:r>
      <w:r w:rsidRPr="000B3E0A">
        <w:rPr>
          <w:rFonts w:ascii="Arial" w:eastAsia="Calibri" w:hAnsi="Arial" w:cs="Arial"/>
          <w:lang w:val="en-US"/>
        </w:rPr>
        <w:t xml:space="preserve"> work, appropriate contact arrangements, care plan not meeting child's needs.</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Failure to implement an aspect of the child protection plan – examples of this include; direct work with child or family members, agreed home visit scheduled, delay in assessments, concerns regarding risk not being managed appropriately.</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Delay in achieving permanence for the child – delay in presentation at permanence panel, delay in assessment, delay in finding long term placement for a child.  </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Concerns regarding lack of pathway planning and transition planning for young people or inappropriate pathway plan.  </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Placement concerns – delay in addressing issues in placement / placement not meeting the child's needs.  </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 xml:space="preserve">Concerns regarding contact arrangements – inappropriate contact arrangements / lack of contact planning / failure to adhere to Final Order in respect of contact / child's voice not being given consideration in respect of contact arrangements.  </w:t>
      </w:r>
    </w:p>
    <w:p w:rsidR="00597090" w:rsidRPr="000B3E0A" w:rsidRDefault="00597090" w:rsidP="0063019D">
      <w:pPr>
        <w:numPr>
          <w:ilvl w:val="0"/>
          <w:numId w:val="25"/>
        </w:numPr>
        <w:spacing w:after="0" w:line="240" w:lineRule="auto"/>
        <w:jc w:val="both"/>
        <w:rPr>
          <w:rFonts w:ascii="Arial" w:eastAsia="Calibri" w:hAnsi="Arial" w:cs="Arial"/>
          <w:lang w:val="en-US"/>
        </w:rPr>
      </w:pPr>
      <w:r w:rsidRPr="000B3E0A">
        <w:rPr>
          <w:rFonts w:ascii="Arial" w:eastAsia="Calibri" w:hAnsi="Arial" w:cs="Arial"/>
          <w:lang w:val="en-US"/>
        </w:rPr>
        <w:t>Inappropriate / lack of educational provision for child</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This evidences the range of issues and concerns that the IRO Service continue to challenge in order to improve outcomes for children and young people and to ensure that their care plan is appropriate.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The P</w:t>
      </w:r>
      <w:r w:rsidR="004C7A20">
        <w:rPr>
          <w:rFonts w:ascii="Arial" w:eastAsia="Calibri" w:hAnsi="Arial" w:cs="Arial"/>
          <w:lang w:val="en-US"/>
        </w:rPr>
        <w:t xml:space="preserve">R </w:t>
      </w:r>
      <w:r w:rsidRPr="000B3E0A">
        <w:rPr>
          <w:rFonts w:ascii="Arial" w:eastAsia="Calibri" w:hAnsi="Arial" w:cs="Arial"/>
          <w:lang w:val="en-US"/>
        </w:rPr>
        <w:t>and M</w:t>
      </w:r>
      <w:r w:rsidR="004C7A20">
        <w:rPr>
          <w:rFonts w:ascii="Arial" w:eastAsia="Calibri" w:hAnsi="Arial" w:cs="Arial"/>
          <w:lang w:val="en-US"/>
        </w:rPr>
        <w:t xml:space="preserve">A </w:t>
      </w:r>
      <w:r w:rsidRPr="000B3E0A">
        <w:rPr>
          <w:rFonts w:ascii="Arial" w:eastAsia="Calibri" w:hAnsi="Arial" w:cs="Arial"/>
          <w:lang w:val="en-US"/>
        </w:rPr>
        <w:t xml:space="preserve">process is fully embedded within the IRO service.  Weekly and monthly data is provided which allows for increased tracking and timely completion of </w:t>
      </w:r>
      <w:r w:rsidR="004C7A20">
        <w:rPr>
          <w:rFonts w:ascii="Arial" w:eastAsia="Calibri" w:hAnsi="Arial" w:cs="Arial"/>
          <w:lang w:val="en-US"/>
        </w:rPr>
        <w:t xml:space="preserve">PR's </w:t>
      </w:r>
      <w:r w:rsidRPr="000B3E0A">
        <w:rPr>
          <w:rFonts w:ascii="Arial" w:eastAsia="Calibri" w:hAnsi="Arial" w:cs="Arial"/>
          <w:lang w:val="en-US"/>
        </w:rPr>
        <w:t xml:space="preserve">to assist in preventing any further drift and delay for the child.  The responsibility for ensuring </w:t>
      </w:r>
      <w:r w:rsidR="004C7A20">
        <w:rPr>
          <w:rFonts w:ascii="Arial" w:eastAsia="Calibri" w:hAnsi="Arial" w:cs="Arial"/>
          <w:lang w:val="en-US"/>
        </w:rPr>
        <w:t xml:space="preserve">PR's </w:t>
      </w:r>
      <w:r w:rsidRPr="000B3E0A">
        <w:rPr>
          <w:rFonts w:ascii="Arial" w:eastAsia="Calibri" w:hAnsi="Arial" w:cs="Arial"/>
          <w:lang w:val="en-US"/>
        </w:rPr>
        <w:t xml:space="preserve">are progressed in a timely manner lies with the IRO and their manager. Problem resolution is a standing agenda item in IRO supervision, providing an opportunity for IROs to discuss any issues, look at all outstanding </w:t>
      </w:r>
      <w:r w:rsidR="004C7A20">
        <w:rPr>
          <w:rFonts w:ascii="Arial" w:eastAsia="Calibri" w:hAnsi="Arial" w:cs="Arial"/>
          <w:lang w:val="en-US"/>
        </w:rPr>
        <w:t>PR's a</w:t>
      </w:r>
      <w:r w:rsidRPr="000B3E0A">
        <w:rPr>
          <w:rFonts w:ascii="Arial" w:eastAsia="Calibri" w:hAnsi="Arial" w:cs="Arial"/>
          <w:lang w:val="en-US"/>
        </w:rPr>
        <w:t xml:space="preserve">nd </w:t>
      </w:r>
      <w:r w:rsidR="004C7A20">
        <w:rPr>
          <w:rFonts w:ascii="Arial" w:eastAsia="Calibri" w:hAnsi="Arial" w:cs="Arial"/>
          <w:lang w:val="en-US"/>
        </w:rPr>
        <w:t xml:space="preserve">MA's </w:t>
      </w:r>
      <w:r w:rsidRPr="000B3E0A">
        <w:rPr>
          <w:rFonts w:ascii="Arial" w:eastAsia="Calibri" w:hAnsi="Arial" w:cs="Arial"/>
          <w:lang w:val="en-US"/>
        </w:rPr>
        <w:t>and where appropriate for the manager to escalate if required.  A weekly report is produced for SMT which identifies the P</w:t>
      </w:r>
      <w:r w:rsidR="004C7A20">
        <w:rPr>
          <w:rFonts w:ascii="Arial" w:eastAsia="Calibri" w:hAnsi="Arial" w:cs="Arial"/>
          <w:lang w:val="en-US"/>
        </w:rPr>
        <w:t xml:space="preserve">R's </w:t>
      </w:r>
      <w:r w:rsidRPr="000B3E0A">
        <w:rPr>
          <w:rFonts w:ascii="Arial" w:eastAsia="Calibri" w:hAnsi="Arial" w:cs="Arial"/>
          <w:lang w:val="en-US"/>
        </w:rPr>
        <w:t>initiated that week and reasons for them and update on any P</w:t>
      </w:r>
      <w:r w:rsidR="004C7A20">
        <w:rPr>
          <w:rFonts w:ascii="Arial" w:eastAsia="Calibri" w:hAnsi="Arial" w:cs="Arial"/>
          <w:lang w:val="en-US"/>
        </w:rPr>
        <w:t xml:space="preserve">R's </w:t>
      </w:r>
      <w:r w:rsidRPr="000B3E0A">
        <w:rPr>
          <w:rFonts w:ascii="Arial" w:eastAsia="Calibri" w:hAnsi="Arial" w:cs="Arial"/>
          <w:lang w:val="en-US"/>
        </w:rPr>
        <w:t xml:space="preserve">currently over 4 weeks.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The following case examples illustrate how the IRO has used the </w:t>
      </w:r>
      <w:r w:rsidR="004C7A20">
        <w:rPr>
          <w:rFonts w:ascii="Arial" w:eastAsia="Calibri" w:hAnsi="Arial" w:cs="Arial"/>
          <w:lang w:val="en-US"/>
        </w:rPr>
        <w:t xml:space="preserve">PR </w:t>
      </w:r>
      <w:r w:rsidRPr="000B3E0A">
        <w:rPr>
          <w:rFonts w:ascii="Arial" w:eastAsia="Calibri" w:hAnsi="Arial" w:cs="Arial"/>
          <w:lang w:val="en-US"/>
        </w:rPr>
        <w:t xml:space="preserve">process to improve outcomes for children and young people during 2018/19: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jc w:val="both"/>
        <w:rPr>
          <w:rFonts w:ascii="Arial" w:hAnsi="Arial" w:cs="Arial"/>
          <w:b/>
        </w:rPr>
      </w:pPr>
      <w:r w:rsidRPr="00D879A5">
        <w:rPr>
          <w:rFonts w:ascii="Arial" w:hAnsi="Arial" w:cs="Arial"/>
          <w:b/>
        </w:rPr>
        <w:lastRenderedPageBreak/>
        <w:t>Example 1</w:t>
      </w:r>
    </w:p>
    <w:p w:rsidR="0063019D" w:rsidRPr="000B3E0A" w:rsidRDefault="00597090" w:rsidP="00597090">
      <w:pPr>
        <w:jc w:val="both"/>
        <w:rPr>
          <w:rFonts w:ascii="Arial" w:hAnsi="Arial" w:cs="Arial"/>
        </w:rPr>
      </w:pPr>
      <w:r w:rsidRPr="000B3E0A">
        <w:rPr>
          <w:rFonts w:ascii="Arial" w:hAnsi="Arial" w:cs="Arial"/>
        </w:rPr>
        <w:t xml:space="preserve">Two siblings age 6 and 8 years old.  </w:t>
      </w:r>
      <w:r w:rsidR="000112E1">
        <w:rPr>
          <w:rFonts w:ascii="Arial" w:hAnsi="Arial" w:cs="Arial"/>
        </w:rPr>
        <w:t xml:space="preserve">Foster </w:t>
      </w:r>
      <w:r w:rsidRPr="000B3E0A">
        <w:rPr>
          <w:rFonts w:ascii="Arial" w:hAnsi="Arial" w:cs="Arial"/>
        </w:rPr>
        <w:t xml:space="preserve">carers gave notice in respect of the older sibling.  Sibling assessment occurred and CSC </w:t>
      </w:r>
      <w:r w:rsidR="000112E1">
        <w:rPr>
          <w:rFonts w:ascii="Arial" w:hAnsi="Arial" w:cs="Arial"/>
        </w:rPr>
        <w:t xml:space="preserve">plan was </w:t>
      </w:r>
      <w:r w:rsidRPr="000B3E0A">
        <w:rPr>
          <w:rFonts w:ascii="Arial" w:hAnsi="Arial" w:cs="Arial"/>
        </w:rPr>
        <w:t xml:space="preserve">to find </w:t>
      </w:r>
      <w:r w:rsidR="000112E1">
        <w:rPr>
          <w:rFonts w:ascii="Arial" w:hAnsi="Arial" w:cs="Arial"/>
        </w:rPr>
        <w:t xml:space="preserve">an </w:t>
      </w:r>
      <w:r w:rsidRPr="000B3E0A">
        <w:rPr>
          <w:rFonts w:ascii="Arial" w:hAnsi="Arial" w:cs="Arial"/>
        </w:rPr>
        <w:t xml:space="preserve">alternative placement for </w:t>
      </w:r>
      <w:r w:rsidR="000112E1">
        <w:rPr>
          <w:rFonts w:ascii="Arial" w:hAnsi="Arial" w:cs="Arial"/>
        </w:rPr>
        <w:t xml:space="preserve">the </w:t>
      </w:r>
      <w:r w:rsidRPr="000B3E0A">
        <w:rPr>
          <w:rFonts w:ascii="Arial" w:hAnsi="Arial" w:cs="Arial"/>
        </w:rPr>
        <w:t xml:space="preserve">older child and for </w:t>
      </w:r>
      <w:r w:rsidR="000112E1">
        <w:rPr>
          <w:rFonts w:ascii="Arial" w:hAnsi="Arial" w:cs="Arial"/>
        </w:rPr>
        <w:t xml:space="preserve">the </w:t>
      </w:r>
      <w:r w:rsidRPr="000B3E0A">
        <w:rPr>
          <w:rFonts w:ascii="Arial" w:hAnsi="Arial" w:cs="Arial"/>
        </w:rPr>
        <w:t xml:space="preserve">younger sibling to remain in current placement.  </w:t>
      </w:r>
      <w:r w:rsidR="000112E1">
        <w:rPr>
          <w:rFonts w:ascii="Arial" w:hAnsi="Arial" w:cs="Arial"/>
        </w:rPr>
        <w:t xml:space="preserve">The </w:t>
      </w:r>
      <w:r w:rsidRPr="000B3E0A">
        <w:rPr>
          <w:rFonts w:ascii="Arial" w:hAnsi="Arial" w:cs="Arial"/>
        </w:rPr>
        <w:t xml:space="preserve">IRO challenged </w:t>
      </w:r>
      <w:r w:rsidR="000112E1">
        <w:rPr>
          <w:rFonts w:ascii="Arial" w:hAnsi="Arial" w:cs="Arial"/>
        </w:rPr>
        <w:t xml:space="preserve">the </w:t>
      </w:r>
      <w:r w:rsidRPr="000B3E0A">
        <w:rPr>
          <w:rFonts w:ascii="Arial" w:hAnsi="Arial" w:cs="Arial"/>
        </w:rPr>
        <w:t xml:space="preserve">sibling assessment and </w:t>
      </w:r>
      <w:r w:rsidR="000112E1">
        <w:rPr>
          <w:rFonts w:ascii="Arial" w:hAnsi="Arial" w:cs="Arial"/>
        </w:rPr>
        <w:t xml:space="preserve">the </w:t>
      </w:r>
      <w:r w:rsidRPr="000B3E0A">
        <w:rPr>
          <w:rFonts w:ascii="Arial" w:hAnsi="Arial" w:cs="Arial"/>
        </w:rPr>
        <w:t xml:space="preserve">decision to separate the siblings.  </w:t>
      </w:r>
      <w:r w:rsidR="000112E1">
        <w:rPr>
          <w:rFonts w:ascii="Arial" w:hAnsi="Arial" w:cs="Arial"/>
        </w:rPr>
        <w:t xml:space="preserve">The </w:t>
      </w:r>
      <w:r w:rsidRPr="000B3E0A">
        <w:rPr>
          <w:rFonts w:ascii="Arial" w:hAnsi="Arial" w:cs="Arial"/>
        </w:rPr>
        <w:t>IRO did not feel that this was in the children's best interests</w:t>
      </w:r>
      <w:r w:rsidR="000112E1">
        <w:rPr>
          <w:rFonts w:ascii="Arial" w:hAnsi="Arial" w:cs="Arial"/>
        </w:rPr>
        <w:t>,</w:t>
      </w:r>
      <w:r w:rsidRPr="000B3E0A">
        <w:rPr>
          <w:rFonts w:ascii="Arial" w:hAnsi="Arial" w:cs="Arial"/>
        </w:rPr>
        <w:t xml:space="preserve"> taking into amount that the children's mother was deceased, their birth father had significant illness and they have no other birth family contact.  CSC </w:t>
      </w:r>
      <w:r w:rsidR="00BA1BA1">
        <w:rPr>
          <w:rFonts w:ascii="Arial" w:hAnsi="Arial" w:cs="Arial"/>
        </w:rPr>
        <w:t xml:space="preserve">decision was made as the assessment </w:t>
      </w:r>
      <w:r w:rsidRPr="000B3E0A">
        <w:rPr>
          <w:rFonts w:ascii="Arial" w:hAnsi="Arial" w:cs="Arial"/>
        </w:rPr>
        <w:t xml:space="preserve">expressed concern that the younger sibling was frightened of her </w:t>
      </w:r>
      <w:r w:rsidR="00BA1BA1">
        <w:rPr>
          <w:rFonts w:ascii="Arial" w:hAnsi="Arial" w:cs="Arial"/>
        </w:rPr>
        <w:t xml:space="preserve">older </w:t>
      </w:r>
      <w:r w:rsidRPr="000B3E0A">
        <w:rPr>
          <w:rFonts w:ascii="Arial" w:hAnsi="Arial" w:cs="Arial"/>
        </w:rPr>
        <w:t>sibling</w:t>
      </w:r>
      <w:r w:rsidR="00BA1BA1">
        <w:rPr>
          <w:rFonts w:ascii="Arial" w:hAnsi="Arial" w:cs="Arial"/>
        </w:rPr>
        <w:t xml:space="preserve">. The IRO's </w:t>
      </w:r>
      <w:r w:rsidRPr="000B3E0A">
        <w:rPr>
          <w:rFonts w:ascii="Arial" w:hAnsi="Arial" w:cs="Arial"/>
        </w:rPr>
        <w:t xml:space="preserve">focus was on improving this relationship and felt that </w:t>
      </w:r>
      <w:r w:rsidR="00BA1BA1">
        <w:rPr>
          <w:rFonts w:ascii="Arial" w:hAnsi="Arial" w:cs="Arial"/>
        </w:rPr>
        <w:t xml:space="preserve">the </w:t>
      </w:r>
      <w:r w:rsidRPr="000B3E0A">
        <w:rPr>
          <w:rFonts w:ascii="Arial" w:hAnsi="Arial" w:cs="Arial"/>
        </w:rPr>
        <w:t xml:space="preserve">behaviours of the child were </w:t>
      </w:r>
      <w:r w:rsidR="00BA1BA1">
        <w:rPr>
          <w:rFonts w:ascii="Arial" w:hAnsi="Arial" w:cs="Arial"/>
        </w:rPr>
        <w:t xml:space="preserve">a </w:t>
      </w:r>
      <w:r w:rsidRPr="000B3E0A">
        <w:rPr>
          <w:rFonts w:ascii="Arial" w:hAnsi="Arial" w:cs="Arial"/>
        </w:rPr>
        <w:t xml:space="preserve">reflection of the </w:t>
      </w:r>
      <w:r w:rsidR="00BA1BA1">
        <w:rPr>
          <w:rFonts w:ascii="Arial" w:hAnsi="Arial" w:cs="Arial"/>
        </w:rPr>
        <w:t xml:space="preserve">lack of </w:t>
      </w:r>
      <w:r w:rsidRPr="000B3E0A">
        <w:rPr>
          <w:rFonts w:ascii="Arial" w:hAnsi="Arial" w:cs="Arial"/>
        </w:rPr>
        <w:t xml:space="preserve">skills of the carers </w:t>
      </w:r>
      <w:r w:rsidR="00BA1BA1">
        <w:rPr>
          <w:rFonts w:ascii="Arial" w:hAnsi="Arial" w:cs="Arial"/>
        </w:rPr>
        <w:t xml:space="preserve">to manage the behaviours. The </w:t>
      </w:r>
      <w:r w:rsidRPr="000B3E0A">
        <w:rPr>
          <w:rFonts w:ascii="Arial" w:hAnsi="Arial" w:cs="Arial"/>
        </w:rPr>
        <w:t xml:space="preserve">IRO requested </w:t>
      </w:r>
      <w:r w:rsidR="00BA1BA1">
        <w:rPr>
          <w:rFonts w:ascii="Arial" w:hAnsi="Arial" w:cs="Arial"/>
        </w:rPr>
        <w:t xml:space="preserve">a </w:t>
      </w:r>
      <w:r w:rsidRPr="000B3E0A">
        <w:rPr>
          <w:rFonts w:ascii="Arial" w:hAnsi="Arial" w:cs="Arial"/>
        </w:rPr>
        <w:t>case management meeting which she attended and was chaired by</w:t>
      </w:r>
      <w:r w:rsidR="00BA1BA1">
        <w:rPr>
          <w:rFonts w:ascii="Arial" w:hAnsi="Arial" w:cs="Arial"/>
        </w:rPr>
        <w:t xml:space="preserve"> a CSC</w:t>
      </w:r>
      <w:r w:rsidRPr="000B3E0A">
        <w:rPr>
          <w:rFonts w:ascii="Arial" w:hAnsi="Arial" w:cs="Arial"/>
        </w:rPr>
        <w:t xml:space="preserve"> senior manager.  The conclusion of the meeting was that the siblings should remain together</w:t>
      </w:r>
      <w:r w:rsidR="00BA1BA1">
        <w:rPr>
          <w:rFonts w:ascii="Arial" w:hAnsi="Arial" w:cs="Arial"/>
        </w:rPr>
        <w:t xml:space="preserve"> and a </w:t>
      </w:r>
      <w:r w:rsidRPr="000B3E0A">
        <w:rPr>
          <w:rFonts w:ascii="Arial" w:hAnsi="Arial" w:cs="Arial"/>
        </w:rPr>
        <w:t>long term placement was subsequently found for the siblings</w:t>
      </w:r>
      <w:r w:rsidR="00BA1BA1">
        <w:rPr>
          <w:rFonts w:ascii="Arial" w:hAnsi="Arial" w:cs="Arial"/>
        </w:rPr>
        <w:t>.</w:t>
      </w:r>
      <w:r w:rsidRPr="000B3E0A">
        <w:rPr>
          <w:rFonts w:ascii="Arial" w:hAnsi="Arial" w:cs="Arial"/>
        </w:rPr>
        <w:t xml:space="preserve"> </w:t>
      </w:r>
      <w:r w:rsidR="00BA1BA1">
        <w:rPr>
          <w:rFonts w:ascii="Arial" w:hAnsi="Arial" w:cs="Arial"/>
        </w:rPr>
        <w:t>S</w:t>
      </w:r>
      <w:r w:rsidRPr="000B3E0A">
        <w:rPr>
          <w:rFonts w:ascii="Arial" w:hAnsi="Arial" w:cs="Arial"/>
        </w:rPr>
        <w:t xml:space="preserve">uccessful bridging occurred and </w:t>
      </w:r>
      <w:r w:rsidR="00BA1BA1">
        <w:rPr>
          <w:rFonts w:ascii="Arial" w:hAnsi="Arial" w:cs="Arial"/>
        </w:rPr>
        <w:t xml:space="preserve">the </w:t>
      </w:r>
      <w:r w:rsidRPr="000B3E0A">
        <w:rPr>
          <w:rFonts w:ascii="Arial" w:hAnsi="Arial" w:cs="Arial"/>
        </w:rPr>
        <w:t xml:space="preserve">children remain settled in this placement </w:t>
      </w:r>
      <w:r w:rsidR="00BA1BA1">
        <w:rPr>
          <w:rFonts w:ascii="Arial" w:hAnsi="Arial" w:cs="Arial"/>
        </w:rPr>
        <w:t xml:space="preserve">which is </w:t>
      </w:r>
      <w:r w:rsidRPr="000B3E0A">
        <w:rPr>
          <w:rFonts w:ascii="Arial" w:hAnsi="Arial" w:cs="Arial"/>
        </w:rPr>
        <w:t xml:space="preserve">currently some 8 months later.  </w:t>
      </w:r>
    </w:p>
    <w:p w:rsidR="00597090" w:rsidRPr="000B3E0A" w:rsidRDefault="00597090" w:rsidP="00597090">
      <w:pPr>
        <w:jc w:val="both"/>
        <w:rPr>
          <w:rFonts w:ascii="Arial" w:hAnsi="Arial" w:cs="Arial"/>
          <w:b/>
        </w:rPr>
      </w:pPr>
      <w:r w:rsidRPr="000B3E0A">
        <w:rPr>
          <w:rFonts w:ascii="Arial" w:hAnsi="Arial" w:cs="Arial"/>
          <w:b/>
        </w:rPr>
        <w:t xml:space="preserve">Example </w:t>
      </w:r>
      <w:r w:rsidR="00BA1BA1">
        <w:rPr>
          <w:rFonts w:ascii="Arial" w:hAnsi="Arial" w:cs="Arial"/>
          <w:b/>
        </w:rPr>
        <w:t>2</w:t>
      </w:r>
    </w:p>
    <w:p w:rsidR="00597090" w:rsidRPr="000B3E0A" w:rsidRDefault="00BA1BA1" w:rsidP="00597090">
      <w:pPr>
        <w:jc w:val="both"/>
        <w:rPr>
          <w:rFonts w:ascii="Arial" w:hAnsi="Arial" w:cs="Arial"/>
        </w:rPr>
      </w:pPr>
      <w:r>
        <w:rPr>
          <w:rFonts w:ascii="Arial" w:hAnsi="Arial" w:cs="Arial"/>
        </w:rPr>
        <w:t>Y</w:t>
      </w:r>
      <w:r w:rsidR="00597090" w:rsidRPr="000B3E0A">
        <w:rPr>
          <w:rFonts w:ascii="Arial" w:hAnsi="Arial" w:cs="Arial"/>
        </w:rPr>
        <w:t xml:space="preserve">oung person aged 13 and previously been subject to Placement Order.  </w:t>
      </w:r>
      <w:r>
        <w:rPr>
          <w:rFonts w:ascii="Arial" w:hAnsi="Arial" w:cs="Arial"/>
        </w:rPr>
        <w:t xml:space="preserve">The </w:t>
      </w:r>
      <w:r w:rsidR="00597090" w:rsidRPr="000B3E0A">
        <w:rPr>
          <w:rFonts w:ascii="Arial" w:hAnsi="Arial" w:cs="Arial"/>
        </w:rPr>
        <w:t xml:space="preserve">IRO was concerned regarding drift and delay in respect of life story work for the </w:t>
      </w:r>
      <w:r>
        <w:rPr>
          <w:rFonts w:ascii="Arial" w:hAnsi="Arial" w:cs="Arial"/>
        </w:rPr>
        <w:t>young person</w:t>
      </w:r>
      <w:r w:rsidR="00597090" w:rsidRPr="000B3E0A">
        <w:rPr>
          <w:rFonts w:ascii="Arial" w:hAnsi="Arial" w:cs="Arial"/>
        </w:rPr>
        <w:t xml:space="preserve">, including informing him </w:t>
      </w:r>
      <w:r>
        <w:rPr>
          <w:rFonts w:ascii="Arial" w:hAnsi="Arial" w:cs="Arial"/>
        </w:rPr>
        <w:t xml:space="preserve">of </w:t>
      </w:r>
      <w:r w:rsidR="00597090" w:rsidRPr="000B3E0A">
        <w:rPr>
          <w:rFonts w:ascii="Arial" w:hAnsi="Arial" w:cs="Arial"/>
        </w:rPr>
        <w:t xml:space="preserve">siblings that he </w:t>
      </w:r>
      <w:r>
        <w:rPr>
          <w:rFonts w:ascii="Arial" w:hAnsi="Arial" w:cs="Arial"/>
        </w:rPr>
        <w:t xml:space="preserve">was </w:t>
      </w:r>
      <w:r w:rsidR="00597090" w:rsidRPr="000B3E0A">
        <w:rPr>
          <w:rFonts w:ascii="Arial" w:hAnsi="Arial" w:cs="Arial"/>
        </w:rPr>
        <w:t xml:space="preserve">not aware of, and progression of direct contact with parents which had not occurred.  There were differing views of professionals and carers in regards of progressing this situation and </w:t>
      </w:r>
      <w:r>
        <w:rPr>
          <w:rFonts w:ascii="Arial" w:hAnsi="Arial" w:cs="Arial"/>
        </w:rPr>
        <w:t xml:space="preserve">the </w:t>
      </w:r>
      <w:r w:rsidR="00597090" w:rsidRPr="000B3E0A">
        <w:rPr>
          <w:rFonts w:ascii="Arial" w:hAnsi="Arial" w:cs="Arial"/>
        </w:rPr>
        <w:t xml:space="preserve">IRO appropriately remained focussed on the needs and rights of the young person and escalated challenge </w:t>
      </w:r>
      <w:r>
        <w:rPr>
          <w:rFonts w:ascii="Arial" w:hAnsi="Arial" w:cs="Arial"/>
        </w:rPr>
        <w:t xml:space="preserve">on the case </w:t>
      </w:r>
      <w:r w:rsidR="00597090" w:rsidRPr="000B3E0A">
        <w:rPr>
          <w:rFonts w:ascii="Arial" w:hAnsi="Arial" w:cs="Arial"/>
        </w:rPr>
        <w:t xml:space="preserve">to the </w:t>
      </w:r>
      <w:r>
        <w:rPr>
          <w:rFonts w:ascii="Arial" w:hAnsi="Arial" w:cs="Arial"/>
        </w:rPr>
        <w:t>s</w:t>
      </w:r>
      <w:r w:rsidR="00597090" w:rsidRPr="000B3E0A">
        <w:rPr>
          <w:rFonts w:ascii="Arial" w:hAnsi="Arial" w:cs="Arial"/>
        </w:rPr>
        <w:t xml:space="preserve">enior </w:t>
      </w:r>
      <w:r>
        <w:rPr>
          <w:rFonts w:ascii="Arial" w:hAnsi="Arial" w:cs="Arial"/>
        </w:rPr>
        <w:t>m</w:t>
      </w:r>
      <w:r w:rsidR="00597090" w:rsidRPr="000B3E0A">
        <w:rPr>
          <w:rFonts w:ascii="Arial" w:hAnsi="Arial" w:cs="Arial"/>
        </w:rPr>
        <w:t xml:space="preserve">anager.  A plan of completing life story work and progressing direct contact with parents was agreed and currently being implemented. </w:t>
      </w:r>
      <w:r w:rsidR="0007484E">
        <w:rPr>
          <w:rFonts w:ascii="Arial" w:hAnsi="Arial" w:cs="Arial"/>
        </w:rPr>
        <w:t>The y</w:t>
      </w:r>
      <w:r w:rsidR="00597090" w:rsidRPr="000B3E0A">
        <w:rPr>
          <w:rFonts w:ascii="Arial" w:hAnsi="Arial" w:cs="Arial"/>
        </w:rPr>
        <w:t xml:space="preserve">oung person has now had life story work completed and this has been positive for the young person and plans are in place for the progression of contact and IRO oversight continues to be evident on the child's file to ensure implementation of the agreed plan.  </w:t>
      </w:r>
    </w:p>
    <w:p w:rsidR="00597090" w:rsidRPr="000B3E0A" w:rsidRDefault="00597090" w:rsidP="0072621E">
      <w:pPr>
        <w:numPr>
          <w:ilvl w:val="2"/>
          <w:numId w:val="16"/>
        </w:numPr>
        <w:spacing w:after="0" w:line="240" w:lineRule="auto"/>
        <w:jc w:val="both"/>
        <w:rPr>
          <w:rFonts w:ascii="Arial" w:eastAsia="Calibri" w:hAnsi="Arial" w:cs="Arial"/>
          <w:b/>
          <w:lang w:val="en-US"/>
        </w:rPr>
      </w:pPr>
      <w:r w:rsidRPr="000B3E0A">
        <w:rPr>
          <w:rFonts w:ascii="Arial" w:eastAsia="Calibri" w:hAnsi="Arial" w:cs="Arial"/>
          <w:lang w:val="en-US"/>
        </w:rPr>
        <w:t xml:space="preserve">   </w:t>
      </w:r>
      <w:r w:rsidRPr="000B3E0A">
        <w:rPr>
          <w:rFonts w:ascii="Arial" w:eastAsia="Calibri" w:hAnsi="Arial" w:cs="Arial"/>
          <w:b/>
          <w:lang w:val="en-US"/>
        </w:rPr>
        <w:t>Future Developments</w:t>
      </w:r>
    </w:p>
    <w:p w:rsidR="00597090" w:rsidRPr="000B3E0A" w:rsidRDefault="00597090" w:rsidP="00597090">
      <w:pPr>
        <w:spacing w:after="0" w:line="240" w:lineRule="auto"/>
        <w:ind w:left="720"/>
        <w:jc w:val="both"/>
        <w:rPr>
          <w:rFonts w:ascii="Arial" w:eastAsia="Calibri" w:hAnsi="Arial" w:cs="Arial"/>
          <w:b/>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OFSTED have inspected Lancashire during 2018/2019 and although no longer inadequate the report raised specific areas of development for the IRO Service.  These have been incorporated into Lancashire's Getting to Good Plan in January 2019 and is the current focus of the service.   </w:t>
      </w:r>
    </w:p>
    <w:p w:rsidR="00597090" w:rsidRPr="000B3E0A" w:rsidRDefault="00597090" w:rsidP="00597090">
      <w:pPr>
        <w:spacing w:after="0" w:line="240" w:lineRule="auto"/>
        <w:jc w:val="both"/>
        <w:rPr>
          <w:rFonts w:ascii="Arial" w:eastAsia="Calibri" w:hAnsi="Arial" w:cs="Arial"/>
          <w:lang w:val="en-US"/>
        </w:rPr>
      </w:pPr>
    </w:p>
    <w:p w:rsidR="00597090" w:rsidRPr="000B3E0A" w:rsidRDefault="00597090" w:rsidP="00597090">
      <w:pPr>
        <w:spacing w:after="0" w:line="240" w:lineRule="auto"/>
        <w:jc w:val="both"/>
        <w:rPr>
          <w:rFonts w:ascii="Arial" w:eastAsia="Calibri" w:hAnsi="Arial" w:cs="Arial"/>
          <w:lang w:val="en-US"/>
        </w:rPr>
      </w:pPr>
      <w:r w:rsidRPr="000B3E0A">
        <w:rPr>
          <w:rFonts w:ascii="Arial" w:eastAsia="Calibri" w:hAnsi="Arial" w:cs="Arial"/>
          <w:lang w:val="en-US"/>
        </w:rPr>
        <w:t xml:space="preserve">The main focus is to: </w:t>
      </w:r>
    </w:p>
    <w:p w:rsidR="0063019D" w:rsidRPr="000B3E0A" w:rsidRDefault="0007484E" w:rsidP="0063019D">
      <w:pPr>
        <w:pStyle w:val="ListParagraph"/>
        <w:numPr>
          <w:ilvl w:val="0"/>
          <w:numId w:val="36"/>
        </w:numPr>
        <w:spacing w:after="0"/>
        <w:rPr>
          <w:rFonts w:cs="Arial"/>
          <w:sz w:val="22"/>
          <w:szCs w:val="22"/>
          <w:lang w:val="en-US"/>
        </w:rPr>
      </w:pPr>
      <w:r>
        <w:rPr>
          <w:rFonts w:cs="Arial"/>
          <w:sz w:val="22"/>
          <w:szCs w:val="22"/>
          <w:lang w:val="en-US"/>
        </w:rPr>
        <w:t>IRO challenge needs to evidence improved outcomes</w:t>
      </w:r>
    </w:p>
    <w:p w:rsidR="0007484E" w:rsidRDefault="00597090" w:rsidP="0063019D">
      <w:pPr>
        <w:pStyle w:val="ListParagraph"/>
        <w:numPr>
          <w:ilvl w:val="0"/>
          <w:numId w:val="36"/>
        </w:numPr>
        <w:spacing w:after="0"/>
        <w:rPr>
          <w:rFonts w:cs="Arial"/>
          <w:sz w:val="22"/>
          <w:szCs w:val="22"/>
          <w:lang w:val="en-US"/>
        </w:rPr>
      </w:pPr>
      <w:r w:rsidRPr="000B3E0A">
        <w:rPr>
          <w:rFonts w:cs="Arial"/>
          <w:sz w:val="22"/>
          <w:szCs w:val="22"/>
          <w:lang w:val="en-US"/>
        </w:rPr>
        <w:t xml:space="preserve">Ensure IRO challenge </w:t>
      </w:r>
      <w:r w:rsidR="0007484E">
        <w:rPr>
          <w:rFonts w:cs="Arial"/>
          <w:sz w:val="22"/>
          <w:szCs w:val="22"/>
          <w:lang w:val="en-US"/>
        </w:rPr>
        <w:t xml:space="preserve">prevents </w:t>
      </w:r>
      <w:r w:rsidRPr="000B3E0A">
        <w:rPr>
          <w:rFonts w:cs="Arial"/>
          <w:sz w:val="22"/>
          <w:szCs w:val="22"/>
          <w:lang w:val="en-US"/>
        </w:rPr>
        <w:t>drift and delay</w:t>
      </w:r>
      <w:r w:rsidR="0007484E">
        <w:rPr>
          <w:rFonts w:cs="Arial"/>
          <w:sz w:val="22"/>
          <w:szCs w:val="22"/>
          <w:lang w:val="en-US"/>
        </w:rPr>
        <w:t xml:space="preserve"> of care plans</w:t>
      </w:r>
    </w:p>
    <w:p w:rsidR="00597090" w:rsidRPr="000B3E0A" w:rsidRDefault="0007484E" w:rsidP="0063019D">
      <w:pPr>
        <w:pStyle w:val="ListParagraph"/>
        <w:numPr>
          <w:ilvl w:val="0"/>
          <w:numId w:val="36"/>
        </w:numPr>
        <w:spacing w:after="0"/>
        <w:rPr>
          <w:rFonts w:cs="Arial"/>
          <w:sz w:val="22"/>
          <w:szCs w:val="22"/>
          <w:lang w:val="en-US"/>
        </w:rPr>
      </w:pPr>
      <w:r>
        <w:rPr>
          <w:rFonts w:cs="Arial"/>
          <w:sz w:val="22"/>
          <w:szCs w:val="22"/>
          <w:lang w:val="en-US"/>
        </w:rPr>
        <w:t>IRO's to ensure a plan for Permanence at the 2</w:t>
      </w:r>
      <w:r w:rsidRPr="00CD55E0">
        <w:rPr>
          <w:rFonts w:cs="Arial"/>
          <w:sz w:val="22"/>
          <w:szCs w:val="22"/>
          <w:vertAlign w:val="superscript"/>
          <w:lang w:val="en-US"/>
        </w:rPr>
        <w:t>nd</w:t>
      </w:r>
      <w:r>
        <w:rPr>
          <w:rFonts w:cs="Arial"/>
          <w:sz w:val="22"/>
          <w:szCs w:val="22"/>
          <w:lang w:val="en-US"/>
        </w:rPr>
        <w:t xml:space="preserve"> review which is then monitored and progressed during subsequent reviews. </w:t>
      </w:r>
      <w:r w:rsidR="00597090" w:rsidRPr="000B3E0A">
        <w:rPr>
          <w:rFonts w:cs="Arial"/>
          <w:sz w:val="22"/>
          <w:szCs w:val="22"/>
          <w:lang w:val="en-US"/>
        </w:rPr>
        <w:t xml:space="preserve"> </w:t>
      </w:r>
    </w:p>
    <w:p w:rsidR="00597090" w:rsidRPr="000B3E0A" w:rsidRDefault="00597090" w:rsidP="00597090">
      <w:pPr>
        <w:spacing w:after="0" w:line="240" w:lineRule="auto"/>
        <w:jc w:val="both"/>
        <w:rPr>
          <w:rFonts w:ascii="Arial" w:eastAsia="Calibri" w:hAnsi="Arial" w:cs="Arial"/>
          <w:lang w:val="en-US"/>
        </w:rPr>
      </w:pPr>
    </w:p>
    <w:p w:rsidR="0063019D" w:rsidRPr="000B3E0A" w:rsidRDefault="00597090" w:rsidP="0063019D">
      <w:pPr>
        <w:spacing w:after="0" w:line="240" w:lineRule="auto"/>
        <w:jc w:val="both"/>
        <w:rPr>
          <w:rFonts w:ascii="Arial" w:eastAsia="Calibri" w:hAnsi="Arial" w:cs="Arial"/>
          <w:lang w:val="en-US"/>
        </w:rPr>
      </w:pPr>
      <w:r w:rsidRPr="000B3E0A">
        <w:rPr>
          <w:rFonts w:ascii="Arial" w:eastAsia="Calibri" w:hAnsi="Arial" w:cs="Arial"/>
          <w:lang w:val="en-US"/>
        </w:rPr>
        <w:t xml:space="preserve">There is a plan in place to achieve this: </w:t>
      </w:r>
    </w:p>
    <w:p w:rsidR="0063019D" w:rsidRPr="000B3E0A" w:rsidRDefault="0063019D" w:rsidP="0063019D">
      <w:pPr>
        <w:spacing w:after="0" w:line="240" w:lineRule="auto"/>
        <w:jc w:val="both"/>
        <w:rPr>
          <w:rFonts w:ascii="Arial" w:eastAsia="Calibri" w:hAnsi="Arial" w:cs="Arial"/>
          <w:lang w:val="en-US"/>
        </w:rPr>
      </w:pPr>
    </w:p>
    <w:p w:rsidR="0007484E" w:rsidRPr="0007484E" w:rsidRDefault="00597090" w:rsidP="0063019D">
      <w:pPr>
        <w:pStyle w:val="ListParagraph"/>
        <w:numPr>
          <w:ilvl w:val="0"/>
          <w:numId w:val="37"/>
        </w:numPr>
        <w:rPr>
          <w:rFonts w:cs="Arial"/>
          <w:sz w:val="22"/>
          <w:szCs w:val="22"/>
          <w:lang w:val="en-US"/>
        </w:rPr>
      </w:pPr>
      <w:r w:rsidRPr="000B3E0A">
        <w:rPr>
          <w:rFonts w:cs="Arial"/>
          <w:sz w:val="22"/>
          <w:szCs w:val="22"/>
        </w:rPr>
        <w:t>A new case</w:t>
      </w:r>
      <w:r w:rsidR="0007484E">
        <w:rPr>
          <w:rFonts w:cs="Arial"/>
          <w:sz w:val="22"/>
          <w:szCs w:val="22"/>
        </w:rPr>
        <w:t xml:space="preserve"> </w:t>
      </w:r>
      <w:r w:rsidRPr="000B3E0A">
        <w:rPr>
          <w:rFonts w:cs="Arial"/>
          <w:sz w:val="22"/>
          <w:szCs w:val="22"/>
        </w:rPr>
        <w:t>note has been created 'IRO Challenge' to improve evidence of informal IRO challenge on an informal basis prior to the Problem Resolution process being entered into, data will be provided monthly to monitor numbers and evidence challenge</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A new case</w:t>
      </w:r>
      <w:r w:rsidR="0007484E">
        <w:rPr>
          <w:rFonts w:cs="Arial"/>
          <w:sz w:val="22"/>
          <w:szCs w:val="22"/>
        </w:rPr>
        <w:t xml:space="preserve"> </w:t>
      </w:r>
      <w:r w:rsidRPr="000B3E0A">
        <w:rPr>
          <w:rFonts w:cs="Arial"/>
          <w:sz w:val="22"/>
          <w:szCs w:val="22"/>
        </w:rPr>
        <w:t>note has been created 'IRO Problem Resolution Tracking / Escalation to evidence of tracking and escalation of P</w:t>
      </w:r>
      <w:r w:rsidR="0007484E">
        <w:rPr>
          <w:rFonts w:cs="Arial"/>
          <w:sz w:val="22"/>
          <w:szCs w:val="22"/>
        </w:rPr>
        <w:t xml:space="preserve">R's </w:t>
      </w:r>
      <w:r w:rsidRPr="000B3E0A">
        <w:rPr>
          <w:rFonts w:cs="Arial"/>
          <w:sz w:val="22"/>
          <w:szCs w:val="22"/>
        </w:rPr>
        <w:t xml:space="preserve">   </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Monthly PR report will continue to be produced – this will include data regarding P</w:t>
      </w:r>
      <w:r w:rsidR="0007484E">
        <w:rPr>
          <w:rFonts w:cs="Arial"/>
          <w:sz w:val="22"/>
          <w:szCs w:val="22"/>
        </w:rPr>
        <w:t xml:space="preserve">R's, </w:t>
      </w:r>
      <w:r w:rsidRPr="000B3E0A">
        <w:rPr>
          <w:rFonts w:cs="Arial"/>
          <w:sz w:val="22"/>
          <w:szCs w:val="22"/>
        </w:rPr>
        <w:t xml:space="preserve"> M</w:t>
      </w:r>
      <w:r w:rsidR="0007484E">
        <w:rPr>
          <w:rFonts w:cs="Arial"/>
          <w:sz w:val="22"/>
          <w:szCs w:val="22"/>
        </w:rPr>
        <w:t xml:space="preserve">A's </w:t>
      </w:r>
      <w:r w:rsidRPr="000B3E0A">
        <w:rPr>
          <w:rFonts w:cs="Arial"/>
          <w:sz w:val="22"/>
          <w:szCs w:val="22"/>
        </w:rPr>
        <w:t>and data from IRO Challenge case</w:t>
      </w:r>
      <w:r w:rsidR="0007484E">
        <w:rPr>
          <w:rFonts w:cs="Arial"/>
          <w:sz w:val="22"/>
          <w:szCs w:val="22"/>
        </w:rPr>
        <w:t xml:space="preserve"> </w:t>
      </w:r>
      <w:r w:rsidRPr="000B3E0A">
        <w:rPr>
          <w:rFonts w:cs="Arial"/>
          <w:sz w:val="22"/>
          <w:szCs w:val="22"/>
        </w:rPr>
        <w:t xml:space="preserve">note.  Monthly report will provide analysis of </w:t>
      </w:r>
      <w:r w:rsidRPr="000B3E0A">
        <w:rPr>
          <w:rFonts w:cs="Arial"/>
          <w:sz w:val="22"/>
          <w:szCs w:val="22"/>
        </w:rPr>
        <w:lastRenderedPageBreak/>
        <w:t xml:space="preserve">themes from that month, information regarding themes and trends by locality.  To be shared with SMT.  </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Weekly PR report will continue to be produced – this will detail reasons for initiation of PRs that week</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Continue to highlight on weekly and monthly reports regarding PR and M</w:t>
      </w:r>
      <w:r w:rsidR="0007484E">
        <w:rPr>
          <w:rFonts w:cs="Arial"/>
          <w:sz w:val="22"/>
          <w:szCs w:val="22"/>
        </w:rPr>
        <w:t xml:space="preserve">A'S </w:t>
      </w:r>
      <w:r w:rsidRPr="000B3E0A">
        <w:rPr>
          <w:rFonts w:cs="Arial"/>
          <w:sz w:val="22"/>
          <w:szCs w:val="22"/>
        </w:rPr>
        <w:t>over 4 weeks- again analyse themes regarding localities and districts regarding this.  Detailed progress on these cases and at what level of management this is currently at, shared with SMT to assist in reducing drift and delay</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Requested amendments have been made to the existing P</w:t>
      </w:r>
      <w:r w:rsidR="0007484E">
        <w:rPr>
          <w:rFonts w:cs="Arial"/>
          <w:sz w:val="22"/>
          <w:szCs w:val="22"/>
        </w:rPr>
        <w:t>R f</w:t>
      </w:r>
      <w:r w:rsidRPr="000B3E0A">
        <w:rPr>
          <w:rFonts w:cs="Arial"/>
          <w:sz w:val="22"/>
          <w:szCs w:val="22"/>
        </w:rPr>
        <w:t xml:space="preserve">orm to improve data collection  </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 xml:space="preserve">IRO's will quality assure CLA Care Plan and implementation of the plan at CLA review and case monitoring – </w:t>
      </w:r>
      <w:r w:rsidR="00D8652B">
        <w:rPr>
          <w:rFonts w:cs="Arial"/>
          <w:sz w:val="22"/>
          <w:szCs w:val="22"/>
        </w:rPr>
        <w:t xml:space="preserve">PR </w:t>
      </w:r>
      <w:r w:rsidRPr="000B3E0A">
        <w:rPr>
          <w:rFonts w:cs="Arial"/>
          <w:sz w:val="22"/>
          <w:szCs w:val="22"/>
        </w:rPr>
        <w:t xml:space="preserve">process to be used – under inadequate / inappropriate care plan to escalate concerns regarding care plans and address deficits  </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 xml:space="preserve">Joint CSC Management / IRO training sessions are taking place in all districts, as highlighted in this plan, to improve the quality of assessment / plans / reviews / challenge and working relationships with the aim of improving practice and improving outcomes for children and young people. </w:t>
      </w:r>
    </w:p>
    <w:p w:rsidR="0063019D" w:rsidRPr="000B3E0A" w:rsidRDefault="00597090" w:rsidP="0063019D">
      <w:pPr>
        <w:pStyle w:val="ListParagraph"/>
        <w:numPr>
          <w:ilvl w:val="0"/>
          <w:numId w:val="37"/>
        </w:numPr>
        <w:rPr>
          <w:rFonts w:cs="Arial"/>
          <w:sz w:val="22"/>
          <w:szCs w:val="22"/>
          <w:lang w:val="en-US"/>
        </w:rPr>
      </w:pPr>
      <w:r w:rsidRPr="000B3E0A">
        <w:rPr>
          <w:rFonts w:cs="Arial"/>
          <w:sz w:val="22"/>
          <w:szCs w:val="22"/>
        </w:rPr>
        <w:t>P</w:t>
      </w:r>
      <w:r w:rsidR="00D8652B">
        <w:rPr>
          <w:rFonts w:cs="Arial"/>
          <w:sz w:val="22"/>
          <w:szCs w:val="22"/>
        </w:rPr>
        <w:t xml:space="preserve">R </w:t>
      </w:r>
      <w:r w:rsidRPr="000B3E0A">
        <w:rPr>
          <w:rFonts w:cs="Arial"/>
          <w:sz w:val="22"/>
          <w:szCs w:val="22"/>
        </w:rPr>
        <w:t xml:space="preserve">is a standing item on all IRO team meetings and supervision to ensure that the processes are being used appropriately and consistently and allowing reflection and discussion regarding these processes  </w:t>
      </w:r>
    </w:p>
    <w:p w:rsidR="00597090" w:rsidRPr="000B3E0A" w:rsidRDefault="00597090" w:rsidP="0063019D">
      <w:pPr>
        <w:pStyle w:val="ListParagraph"/>
        <w:numPr>
          <w:ilvl w:val="0"/>
          <w:numId w:val="37"/>
        </w:numPr>
        <w:rPr>
          <w:rFonts w:cs="Arial"/>
          <w:sz w:val="22"/>
          <w:szCs w:val="22"/>
          <w:lang w:val="en-US"/>
        </w:rPr>
      </w:pPr>
      <w:r w:rsidRPr="000B3E0A">
        <w:rPr>
          <w:rFonts w:cs="Arial"/>
          <w:sz w:val="22"/>
          <w:szCs w:val="22"/>
        </w:rPr>
        <w:t xml:space="preserve">Permanence and care planning learning circles are taking place with managers and IROs to improve quality of practice in these areas  </w:t>
      </w:r>
    </w:p>
    <w:p w:rsidR="00123A8D" w:rsidRPr="000B3E0A" w:rsidRDefault="0063019D" w:rsidP="0072621E">
      <w:pPr>
        <w:numPr>
          <w:ilvl w:val="0"/>
          <w:numId w:val="16"/>
        </w:numPr>
        <w:autoSpaceDN w:val="0"/>
        <w:spacing w:after="0" w:line="240" w:lineRule="auto"/>
        <w:jc w:val="both"/>
        <w:rPr>
          <w:rFonts w:ascii="Arial" w:eastAsia="Calibri" w:hAnsi="Arial" w:cs="Arial"/>
          <w:b/>
          <w:u w:val="single"/>
          <w:lang w:val="en-US"/>
        </w:rPr>
      </w:pPr>
      <w:r w:rsidRPr="000B3E0A">
        <w:rPr>
          <w:rFonts w:ascii="Arial" w:eastAsia="Calibri" w:hAnsi="Arial" w:cs="Arial"/>
          <w:b/>
          <w:lang w:val="en-US"/>
        </w:rPr>
        <w:t>Priorities for 2019/</w:t>
      </w:r>
      <w:r w:rsidR="00AB0565" w:rsidRPr="000B3E0A">
        <w:rPr>
          <w:rFonts w:ascii="Arial" w:eastAsia="Calibri" w:hAnsi="Arial" w:cs="Arial"/>
          <w:b/>
          <w:lang w:val="en-US"/>
        </w:rPr>
        <w:t>20</w:t>
      </w:r>
      <w:r w:rsidR="00123A8D" w:rsidRPr="000B3E0A">
        <w:rPr>
          <w:rFonts w:ascii="Arial" w:eastAsia="Calibri" w:hAnsi="Arial" w:cs="Arial"/>
          <w:b/>
          <w:lang w:val="en-US"/>
        </w:rPr>
        <w:t xml:space="preserve">  </w:t>
      </w:r>
    </w:p>
    <w:p w:rsidR="00AB0565" w:rsidRPr="000B3E0A" w:rsidRDefault="00AB0565" w:rsidP="00AB0565">
      <w:pPr>
        <w:pStyle w:val="ListParagraph"/>
        <w:spacing w:after="0"/>
        <w:ind w:left="0"/>
        <w:rPr>
          <w:rFonts w:cs="Arial"/>
          <w:color w:val="000000" w:themeColor="text1"/>
          <w:sz w:val="22"/>
          <w:szCs w:val="22"/>
        </w:rPr>
      </w:pPr>
    </w:p>
    <w:p w:rsidR="00AB0565" w:rsidRPr="000B3E0A" w:rsidRDefault="00AB0565" w:rsidP="00AB0565">
      <w:pPr>
        <w:pStyle w:val="ListParagraph"/>
        <w:spacing w:after="0"/>
        <w:ind w:left="0"/>
        <w:rPr>
          <w:rFonts w:cs="Arial"/>
          <w:color w:val="000000" w:themeColor="text1"/>
          <w:sz w:val="22"/>
          <w:szCs w:val="22"/>
        </w:rPr>
      </w:pPr>
      <w:r w:rsidRPr="000B3E0A">
        <w:rPr>
          <w:rFonts w:cs="Arial"/>
          <w:color w:val="000000" w:themeColor="text1"/>
          <w:sz w:val="22"/>
          <w:szCs w:val="22"/>
        </w:rPr>
        <w:t>The priorities of the IRO Service this year is to focus on actions prescribed in Lancashire's current Getting to Good Plan, January 2019.</w:t>
      </w:r>
    </w:p>
    <w:p w:rsidR="00AB0565" w:rsidRPr="000B3E0A" w:rsidRDefault="00AB0565" w:rsidP="00AB0565">
      <w:pPr>
        <w:spacing w:after="0" w:line="240" w:lineRule="auto"/>
        <w:jc w:val="both"/>
        <w:rPr>
          <w:rFonts w:ascii="Arial" w:eastAsia="Calibri" w:hAnsi="Arial" w:cs="Arial"/>
          <w:color w:val="000000" w:themeColor="text1"/>
        </w:rPr>
      </w:pPr>
    </w:p>
    <w:p w:rsidR="00AB0565" w:rsidRPr="000B3E0A" w:rsidRDefault="00AB0565" w:rsidP="0063019D">
      <w:pPr>
        <w:pStyle w:val="ListParagraph"/>
        <w:numPr>
          <w:ilvl w:val="0"/>
          <w:numId w:val="28"/>
        </w:numPr>
        <w:spacing w:after="0"/>
        <w:rPr>
          <w:rFonts w:cs="Arial"/>
          <w:color w:val="000000" w:themeColor="text1"/>
          <w:sz w:val="22"/>
          <w:szCs w:val="22"/>
        </w:rPr>
      </w:pPr>
      <w:r w:rsidRPr="000B3E0A">
        <w:rPr>
          <w:rFonts w:cs="Arial"/>
          <w:color w:val="000000" w:themeColor="text1"/>
          <w:sz w:val="22"/>
          <w:szCs w:val="22"/>
        </w:rPr>
        <w:t>Joint training sessions to be delivered across all the localities with Independent Reviewing Officers (IROs) and front-line managers to:</w:t>
      </w:r>
    </w:p>
    <w:p w:rsidR="00AB0565" w:rsidRPr="000B3E0A" w:rsidRDefault="00AB0565" w:rsidP="0063019D">
      <w:pPr>
        <w:pStyle w:val="ListParagraph"/>
        <w:numPr>
          <w:ilvl w:val="0"/>
          <w:numId w:val="27"/>
        </w:numPr>
        <w:spacing w:after="0"/>
        <w:rPr>
          <w:rFonts w:cs="Arial"/>
          <w:color w:val="000000" w:themeColor="text1"/>
          <w:sz w:val="22"/>
          <w:szCs w:val="22"/>
        </w:rPr>
      </w:pPr>
      <w:r w:rsidRPr="000B3E0A">
        <w:rPr>
          <w:rFonts w:cs="Arial"/>
          <w:color w:val="000000" w:themeColor="text1"/>
          <w:sz w:val="22"/>
          <w:szCs w:val="22"/>
        </w:rPr>
        <w:t>Gain a shared understanding of the requirements of a good assessment;</w:t>
      </w:r>
    </w:p>
    <w:p w:rsidR="00AB0565" w:rsidRPr="000B3E0A" w:rsidRDefault="00AB0565" w:rsidP="0063019D">
      <w:pPr>
        <w:pStyle w:val="ListParagraph"/>
        <w:numPr>
          <w:ilvl w:val="0"/>
          <w:numId w:val="27"/>
        </w:numPr>
        <w:spacing w:after="0"/>
        <w:rPr>
          <w:rFonts w:cs="Arial"/>
          <w:color w:val="000000" w:themeColor="text1"/>
          <w:sz w:val="22"/>
          <w:szCs w:val="22"/>
        </w:rPr>
      </w:pPr>
      <w:r w:rsidRPr="000B3E0A">
        <w:rPr>
          <w:rFonts w:cs="Arial"/>
          <w:color w:val="000000" w:themeColor="text1"/>
          <w:sz w:val="22"/>
          <w:szCs w:val="22"/>
        </w:rPr>
        <w:t>Clearly articulate what best practice looks like in accordance with the Ofsted grade descriptors;</w:t>
      </w:r>
    </w:p>
    <w:p w:rsidR="00AB0565" w:rsidRPr="000B3E0A" w:rsidRDefault="00AB0565" w:rsidP="0063019D">
      <w:pPr>
        <w:pStyle w:val="ListParagraph"/>
        <w:numPr>
          <w:ilvl w:val="0"/>
          <w:numId w:val="27"/>
        </w:numPr>
        <w:spacing w:after="0"/>
        <w:rPr>
          <w:rFonts w:cs="Arial"/>
          <w:color w:val="000000" w:themeColor="text1"/>
          <w:sz w:val="22"/>
          <w:szCs w:val="22"/>
        </w:rPr>
      </w:pPr>
      <w:r w:rsidRPr="000B3E0A">
        <w:rPr>
          <w:rFonts w:cs="Arial"/>
          <w:color w:val="000000" w:themeColor="text1"/>
          <w:sz w:val="22"/>
          <w:szCs w:val="22"/>
        </w:rPr>
        <w:t xml:space="preserve">Enable positive critical challenge and professional respect. </w:t>
      </w:r>
    </w:p>
    <w:p w:rsidR="00AB0565" w:rsidRPr="000B3E0A" w:rsidRDefault="00AB0565" w:rsidP="00AB0565">
      <w:pPr>
        <w:pStyle w:val="ListParagraph"/>
        <w:spacing w:after="0"/>
        <w:ind w:left="360"/>
        <w:rPr>
          <w:rFonts w:cs="Arial"/>
          <w:color w:val="000000" w:themeColor="text1"/>
          <w:sz w:val="22"/>
          <w:szCs w:val="22"/>
        </w:rPr>
      </w:pPr>
      <w:r w:rsidRPr="000B3E0A">
        <w:rPr>
          <w:rFonts w:cs="Arial"/>
          <w:color w:val="000000" w:themeColor="text1"/>
          <w:sz w:val="22"/>
          <w:szCs w:val="22"/>
        </w:rPr>
        <w:t>As a result we will see evidence of critical challenge by managers and IROs, resulting in robust assessments, plans and reviews. This will address drift and delay for children and families.</w:t>
      </w:r>
    </w:p>
    <w:p w:rsidR="00AB0565" w:rsidRPr="000B3E0A" w:rsidRDefault="00AB0565" w:rsidP="00AB0565">
      <w:pPr>
        <w:pStyle w:val="ListParagraph"/>
        <w:spacing w:after="0"/>
        <w:ind w:left="0"/>
        <w:rPr>
          <w:rFonts w:cs="Arial"/>
          <w:color w:val="000000" w:themeColor="text1"/>
          <w:sz w:val="22"/>
          <w:szCs w:val="22"/>
        </w:rPr>
      </w:pPr>
    </w:p>
    <w:p w:rsidR="00AB0565" w:rsidRPr="000B3E0A" w:rsidRDefault="00AB0565" w:rsidP="0063019D">
      <w:pPr>
        <w:pStyle w:val="ListParagraph"/>
        <w:numPr>
          <w:ilvl w:val="0"/>
          <w:numId w:val="28"/>
        </w:numPr>
        <w:autoSpaceDE/>
        <w:adjustRightInd/>
        <w:spacing w:after="160"/>
        <w:rPr>
          <w:rFonts w:eastAsia="Times New Roman" w:cs="Arial"/>
          <w:color w:val="000000" w:themeColor="text1"/>
          <w:sz w:val="22"/>
          <w:szCs w:val="22"/>
        </w:rPr>
      </w:pPr>
      <w:r w:rsidRPr="000B3E0A">
        <w:rPr>
          <w:rFonts w:cs="Arial"/>
          <w:color w:val="000000" w:themeColor="text1"/>
          <w:sz w:val="22"/>
          <w:szCs w:val="22"/>
        </w:rPr>
        <w:t xml:space="preserve">To </w:t>
      </w:r>
      <w:r w:rsidR="000802B3" w:rsidRPr="000B3E0A">
        <w:rPr>
          <w:rFonts w:cs="Arial"/>
          <w:color w:val="000000" w:themeColor="text1"/>
          <w:sz w:val="22"/>
          <w:szCs w:val="22"/>
        </w:rPr>
        <w:t>continue to</w:t>
      </w:r>
      <w:r w:rsidRPr="000B3E0A">
        <w:rPr>
          <w:rFonts w:cs="Arial"/>
          <w:color w:val="000000" w:themeColor="text1"/>
          <w:sz w:val="22"/>
          <w:szCs w:val="22"/>
        </w:rPr>
        <w:t xml:space="preserve"> embed </w:t>
      </w:r>
      <w:r w:rsidRPr="000B3E0A">
        <w:rPr>
          <w:rFonts w:eastAsia="Times New Roman" w:cs="Arial"/>
          <w:color w:val="000000" w:themeColor="text1"/>
          <w:sz w:val="22"/>
          <w:szCs w:val="22"/>
        </w:rPr>
        <w:t xml:space="preserve">guidance for IROs on chairing CLA reviews to ensure quality and consistency across the service and focus IRO challenge more effectively on SMART outcomes  </w:t>
      </w:r>
    </w:p>
    <w:p w:rsidR="00AB0565" w:rsidRPr="000B3E0A" w:rsidRDefault="00AB0565" w:rsidP="00AB0565">
      <w:pPr>
        <w:pStyle w:val="ListParagraph"/>
        <w:autoSpaceDE/>
        <w:adjustRightInd/>
        <w:spacing w:after="160"/>
        <w:ind w:left="0"/>
        <w:rPr>
          <w:rFonts w:eastAsia="Times New Roman" w:cs="Arial"/>
          <w:color w:val="000000" w:themeColor="text1"/>
          <w:sz w:val="22"/>
          <w:szCs w:val="22"/>
        </w:rPr>
      </w:pPr>
    </w:p>
    <w:p w:rsidR="00AB0565" w:rsidRPr="000B3E0A" w:rsidRDefault="00AB0565" w:rsidP="0063019D">
      <w:pPr>
        <w:pStyle w:val="ListParagraph"/>
        <w:numPr>
          <w:ilvl w:val="0"/>
          <w:numId w:val="28"/>
        </w:numPr>
        <w:rPr>
          <w:rFonts w:cs="Arial"/>
          <w:color w:val="000000" w:themeColor="text1"/>
          <w:sz w:val="22"/>
          <w:szCs w:val="22"/>
        </w:rPr>
      </w:pPr>
      <w:r w:rsidRPr="000B3E0A">
        <w:rPr>
          <w:rFonts w:eastAsia="Times New Roman" w:cs="Arial"/>
          <w:color w:val="000000" w:themeColor="text1"/>
          <w:sz w:val="22"/>
          <w:szCs w:val="22"/>
        </w:rPr>
        <w:t xml:space="preserve">To </w:t>
      </w:r>
      <w:r w:rsidR="000802B3" w:rsidRPr="000B3E0A">
        <w:rPr>
          <w:rFonts w:eastAsia="Times New Roman" w:cs="Arial"/>
          <w:color w:val="000000" w:themeColor="text1"/>
          <w:sz w:val="22"/>
          <w:szCs w:val="22"/>
        </w:rPr>
        <w:t>continue to</w:t>
      </w:r>
      <w:r w:rsidRPr="000B3E0A">
        <w:rPr>
          <w:rFonts w:eastAsia="Times New Roman" w:cs="Arial"/>
          <w:color w:val="000000" w:themeColor="text1"/>
          <w:sz w:val="22"/>
          <w:szCs w:val="22"/>
        </w:rPr>
        <w:t xml:space="preserve"> embed guidance for IROs on chairing C</w:t>
      </w:r>
      <w:r w:rsidR="00D8652B">
        <w:rPr>
          <w:rFonts w:eastAsia="Times New Roman" w:cs="Arial"/>
          <w:color w:val="000000" w:themeColor="text1"/>
          <w:sz w:val="22"/>
          <w:szCs w:val="22"/>
        </w:rPr>
        <w:t>P</w:t>
      </w:r>
      <w:r w:rsidRPr="000B3E0A">
        <w:rPr>
          <w:rFonts w:eastAsia="Times New Roman" w:cs="Arial"/>
          <w:color w:val="000000" w:themeColor="text1"/>
          <w:sz w:val="22"/>
          <w:szCs w:val="22"/>
        </w:rPr>
        <w:t xml:space="preserve"> Conferences to ensure quality and consistency across the service and focus IRO challenge more effectively on SMART outcomes </w:t>
      </w:r>
    </w:p>
    <w:p w:rsidR="00AB0565" w:rsidRPr="000B3E0A" w:rsidRDefault="00AB0565" w:rsidP="00AB0565">
      <w:pPr>
        <w:pStyle w:val="ListParagraph"/>
        <w:rPr>
          <w:rFonts w:eastAsia="Times New Roman" w:cs="Arial"/>
          <w:color w:val="000000" w:themeColor="text1"/>
          <w:sz w:val="22"/>
          <w:szCs w:val="22"/>
        </w:rPr>
      </w:pPr>
    </w:p>
    <w:p w:rsidR="00AB0565" w:rsidRPr="000B3E0A" w:rsidRDefault="00AB0565" w:rsidP="0063019D">
      <w:pPr>
        <w:pStyle w:val="ListParagraph"/>
        <w:numPr>
          <w:ilvl w:val="0"/>
          <w:numId w:val="28"/>
        </w:numPr>
        <w:rPr>
          <w:rFonts w:cs="Arial"/>
          <w:color w:val="000000" w:themeColor="text1"/>
          <w:sz w:val="22"/>
          <w:szCs w:val="22"/>
        </w:rPr>
      </w:pPr>
      <w:r w:rsidRPr="000B3E0A">
        <w:rPr>
          <w:rFonts w:eastAsia="Times New Roman" w:cs="Arial"/>
          <w:color w:val="000000" w:themeColor="text1"/>
          <w:sz w:val="22"/>
          <w:szCs w:val="22"/>
        </w:rPr>
        <w:t>To improve the quality and consistency of IRO oversight in respect of C</w:t>
      </w:r>
      <w:r w:rsidR="00D8652B">
        <w:rPr>
          <w:rFonts w:eastAsia="Times New Roman" w:cs="Arial"/>
          <w:color w:val="000000" w:themeColor="text1"/>
          <w:sz w:val="22"/>
          <w:szCs w:val="22"/>
        </w:rPr>
        <w:t xml:space="preserve">P </w:t>
      </w:r>
      <w:r w:rsidRPr="000B3E0A">
        <w:rPr>
          <w:rFonts w:eastAsia="Times New Roman" w:cs="Arial"/>
          <w:color w:val="000000" w:themeColor="text1"/>
          <w:sz w:val="22"/>
          <w:szCs w:val="22"/>
        </w:rPr>
        <w:t xml:space="preserve">plans to improve the quality of plans to ensure </w:t>
      </w:r>
      <w:r w:rsidRPr="000B3E0A">
        <w:rPr>
          <w:rFonts w:cs="Arial"/>
          <w:color w:val="000000" w:themeColor="text1"/>
          <w:sz w:val="22"/>
          <w:szCs w:val="22"/>
        </w:rPr>
        <w:t>CP plans are SMART and outcome focused, embedding the risk sensible model</w:t>
      </w:r>
      <w:r w:rsidR="007C78B7">
        <w:rPr>
          <w:rFonts w:cs="Arial"/>
          <w:color w:val="000000" w:themeColor="text1"/>
          <w:sz w:val="22"/>
          <w:szCs w:val="22"/>
        </w:rPr>
        <w:t>, which needs to be strengths based</w:t>
      </w:r>
      <w:r w:rsidRPr="000B3E0A">
        <w:rPr>
          <w:rFonts w:cs="Arial"/>
          <w:color w:val="000000" w:themeColor="text1"/>
          <w:sz w:val="22"/>
          <w:szCs w:val="22"/>
        </w:rPr>
        <w:t xml:space="preserve"> and that CP plans are multi-agency led from the initial core group </w:t>
      </w:r>
    </w:p>
    <w:p w:rsidR="00AB0565" w:rsidRPr="000B3E0A" w:rsidRDefault="00AB0565" w:rsidP="00AB0565">
      <w:pPr>
        <w:pStyle w:val="ListParagraph"/>
        <w:rPr>
          <w:rFonts w:cs="Arial"/>
          <w:color w:val="000000" w:themeColor="text1"/>
          <w:sz w:val="22"/>
          <w:szCs w:val="22"/>
        </w:rPr>
      </w:pPr>
    </w:p>
    <w:p w:rsidR="00AB0565" w:rsidRPr="000B3E0A" w:rsidRDefault="00AB0565" w:rsidP="0063019D">
      <w:pPr>
        <w:pStyle w:val="ListParagraph"/>
        <w:numPr>
          <w:ilvl w:val="0"/>
          <w:numId w:val="28"/>
        </w:numPr>
        <w:rPr>
          <w:rFonts w:cs="Arial"/>
          <w:color w:val="000000" w:themeColor="text1"/>
          <w:sz w:val="22"/>
          <w:szCs w:val="22"/>
        </w:rPr>
      </w:pPr>
      <w:r w:rsidRPr="000B3E0A">
        <w:rPr>
          <w:rFonts w:eastAsia="Times New Roman" w:cs="Arial"/>
          <w:color w:val="000000" w:themeColor="text1"/>
          <w:sz w:val="22"/>
          <w:szCs w:val="22"/>
        </w:rPr>
        <w:lastRenderedPageBreak/>
        <w:t xml:space="preserve">Improve the quality of IRO challenge in respect of the quality of care plans and drift and delay with a focus on improving outcomes for the child.  Ensuring that challenge is evident and effective  </w:t>
      </w:r>
    </w:p>
    <w:p w:rsidR="00AB0565" w:rsidRPr="000B3E0A" w:rsidRDefault="00AB0565" w:rsidP="00AB0565">
      <w:pPr>
        <w:pStyle w:val="ListParagraph"/>
        <w:rPr>
          <w:rFonts w:eastAsia="Times New Roman" w:cs="Arial"/>
          <w:color w:val="000000" w:themeColor="text1"/>
          <w:sz w:val="22"/>
          <w:szCs w:val="22"/>
        </w:rPr>
      </w:pPr>
    </w:p>
    <w:p w:rsidR="00AB0565" w:rsidRPr="000B3E0A" w:rsidRDefault="00AB0565" w:rsidP="0063019D">
      <w:pPr>
        <w:pStyle w:val="ListParagraph"/>
        <w:numPr>
          <w:ilvl w:val="0"/>
          <w:numId w:val="28"/>
        </w:numPr>
        <w:rPr>
          <w:rFonts w:cs="Arial"/>
          <w:color w:val="000000" w:themeColor="text1"/>
          <w:sz w:val="22"/>
          <w:szCs w:val="22"/>
        </w:rPr>
      </w:pPr>
      <w:r w:rsidRPr="000B3E0A">
        <w:rPr>
          <w:rFonts w:eastAsia="Times New Roman" w:cs="Arial"/>
          <w:color w:val="000000" w:themeColor="text1"/>
          <w:sz w:val="22"/>
          <w:szCs w:val="22"/>
        </w:rPr>
        <w:t xml:space="preserve">Improve the quality and focus on permanence for all children in CLA reviews.  Ensure that permanence is considered at all CLA reviews </w:t>
      </w:r>
    </w:p>
    <w:p w:rsidR="00AB0565" w:rsidRPr="000B3E0A" w:rsidRDefault="00AB0565" w:rsidP="00AB0565">
      <w:pPr>
        <w:pStyle w:val="ListParagraph"/>
        <w:rPr>
          <w:rFonts w:eastAsia="Times New Roman" w:cs="Arial"/>
          <w:color w:val="000000" w:themeColor="text1"/>
          <w:sz w:val="22"/>
          <w:szCs w:val="22"/>
        </w:rPr>
      </w:pPr>
    </w:p>
    <w:p w:rsidR="00AB0565" w:rsidRPr="000B3E0A" w:rsidRDefault="00AB0565" w:rsidP="0063019D">
      <w:pPr>
        <w:pStyle w:val="ListParagraph"/>
        <w:numPr>
          <w:ilvl w:val="0"/>
          <w:numId w:val="28"/>
        </w:numPr>
        <w:rPr>
          <w:rFonts w:cs="Arial"/>
          <w:color w:val="000000" w:themeColor="text1"/>
          <w:sz w:val="22"/>
          <w:szCs w:val="22"/>
        </w:rPr>
      </w:pPr>
      <w:r w:rsidRPr="000B3E0A">
        <w:rPr>
          <w:rFonts w:cs="Arial"/>
          <w:color w:val="000000" w:themeColor="text1"/>
          <w:sz w:val="22"/>
          <w:szCs w:val="22"/>
        </w:rPr>
        <w:t>Ensuring that the IRO footprint is evident on all case files and evidences impact and outcomes for the child linked to the implementation of the care plan</w:t>
      </w:r>
    </w:p>
    <w:p w:rsidR="00AB0565" w:rsidRPr="000B3E0A" w:rsidRDefault="00AB0565" w:rsidP="00AB0565">
      <w:pPr>
        <w:pStyle w:val="ListParagraph"/>
        <w:rPr>
          <w:rFonts w:cs="Arial"/>
          <w:color w:val="000000" w:themeColor="text1"/>
          <w:sz w:val="22"/>
          <w:szCs w:val="22"/>
        </w:rPr>
      </w:pPr>
    </w:p>
    <w:p w:rsidR="00AB0565" w:rsidRPr="000B3E0A" w:rsidRDefault="00AB0565" w:rsidP="0063019D">
      <w:pPr>
        <w:pStyle w:val="ListParagraph"/>
        <w:numPr>
          <w:ilvl w:val="0"/>
          <w:numId w:val="28"/>
        </w:numPr>
        <w:rPr>
          <w:rFonts w:cs="Arial"/>
          <w:color w:val="000000" w:themeColor="text1"/>
          <w:sz w:val="22"/>
          <w:szCs w:val="22"/>
        </w:rPr>
      </w:pPr>
      <w:r w:rsidRPr="000B3E0A">
        <w:rPr>
          <w:rFonts w:cs="Arial"/>
          <w:color w:val="000000" w:themeColor="text1"/>
          <w:sz w:val="22"/>
          <w:szCs w:val="22"/>
        </w:rPr>
        <w:t xml:space="preserve">IRO learning circles to be established and embedded, to include a focus on permanence </w:t>
      </w:r>
    </w:p>
    <w:p w:rsidR="00AB0565" w:rsidRPr="000B3E0A" w:rsidRDefault="00AB0565" w:rsidP="00AB0565">
      <w:pPr>
        <w:pStyle w:val="ListParagraph"/>
        <w:rPr>
          <w:rFonts w:cs="Arial"/>
          <w:color w:val="000000" w:themeColor="text1"/>
          <w:sz w:val="22"/>
          <w:szCs w:val="22"/>
        </w:rPr>
      </w:pPr>
    </w:p>
    <w:p w:rsidR="00AB0565" w:rsidRPr="000B3E0A" w:rsidRDefault="00AB0565" w:rsidP="0063019D">
      <w:pPr>
        <w:pStyle w:val="ListParagraph"/>
        <w:numPr>
          <w:ilvl w:val="0"/>
          <w:numId w:val="28"/>
        </w:numPr>
        <w:rPr>
          <w:rFonts w:cs="Arial"/>
          <w:b/>
          <w:color w:val="000000" w:themeColor="text1"/>
          <w:sz w:val="22"/>
          <w:szCs w:val="22"/>
        </w:rPr>
      </w:pPr>
      <w:r w:rsidRPr="000B3E0A">
        <w:rPr>
          <w:rFonts w:cs="Arial"/>
          <w:color w:val="000000" w:themeColor="text1"/>
          <w:sz w:val="22"/>
          <w:szCs w:val="22"/>
        </w:rPr>
        <w:t xml:space="preserve">IROs to review all cases audited as inadequate in respect of CP Plans and CLA Care Plans and support the SW in updating the plan to ensure it is SMART and outcome focussed / includes the voice of the child and includes a clear contingency plan  </w:t>
      </w:r>
    </w:p>
    <w:p w:rsidR="00AB0565" w:rsidRPr="000B3E0A" w:rsidRDefault="00AB0565" w:rsidP="00AB0565">
      <w:pPr>
        <w:framePr w:hSpace="180" w:wrap="around" w:vAnchor="text" w:hAnchor="margin" w:xAlign="right" w:y="-1439"/>
        <w:spacing w:line="240" w:lineRule="auto"/>
        <w:ind w:left="60"/>
        <w:jc w:val="both"/>
        <w:rPr>
          <w:rFonts w:ascii="Arial" w:hAnsi="Arial" w:cs="Arial"/>
          <w:b/>
          <w:color w:val="000000" w:themeColor="text1"/>
        </w:rPr>
      </w:pPr>
    </w:p>
    <w:p w:rsidR="00123A8D" w:rsidRPr="000B3E0A" w:rsidRDefault="00123A8D" w:rsidP="0072621E">
      <w:pPr>
        <w:numPr>
          <w:ilvl w:val="0"/>
          <w:numId w:val="16"/>
        </w:numPr>
        <w:autoSpaceDN w:val="0"/>
        <w:spacing w:after="0" w:line="240" w:lineRule="auto"/>
        <w:jc w:val="both"/>
        <w:rPr>
          <w:rFonts w:ascii="Arial" w:eastAsia="Calibri" w:hAnsi="Arial" w:cs="Arial"/>
          <w:b/>
          <w:lang w:val="en-US"/>
        </w:rPr>
      </w:pPr>
      <w:r w:rsidRPr="000B3E0A">
        <w:rPr>
          <w:rFonts w:ascii="Arial" w:eastAsia="Calibri" w:hAnsi="Arial" w:cs="Arial"/>
          <w:b/>
          <w:lang w:val="en-US"/>
        </w:rPr>
        <w:t xml:space="preserve">Conclusion  </w:t>
      </w:r>
    </w:p>
    <w:p w:rsidR="00123A8D" w:rsidRPr="000B3E0A" w:rsidRDefault="00123A8D" w:rsidP="00123A8D">
      <w:pPr>
        <w:autoSpaceDN w:val="0"/>
        <w:spacing w:after="0" w:line="240" w:lineRule="auto"/>
        <w:ind w:left="360"/>
        <w:jc w:val="both"/>
        <w:rPr>
          <w:rFonts w:ascii="Arial" w:eastAsia="Calibri" w:hAnsi="Arial" w:cs="Arial"/>
          <w:b/>
          <w:lang w:val="en-US"/>
        </w:rPr>
      </w:pPr>
    </w:p>
    <w:p w:rsidR="00A740DD" w:rsidRDefault="00BA500A" w:rsidP="00D879A5">
      <w:pPr>
        <w:spacing w:after="0" w:line="240" w:lineRule="auto"/>
        <w:jc w:val="both"/>
        <w:rPr>
          <w:rFonts w:ascii="Arial" w:hAnsi="Arial" w:cs="Arial"/>
          <w:lang w:val="en-US"/>
        </w:rPr>
      </w:pPr>
      <w:r>
        <w:rPr>
          <w:rFonts w:ascii="Arial" w:eastAsia="Calibri" w:hAnsi="Arial" w:cs="Arial"/>
          <w:lang w:val="en-US"/>
        </w:rPr>
        <w:t xml:space="preserve">Over the last 12 months the service has continued to have a stable workforce who are committed to the IRO role and service. </w:t>
      </w:r>
      <w:r w:rsidR="00A740DD">
        <w:rPr>
          <w:rFonts w:ascii="Arial" w:eastAsia="Calibri" w:hAnsi="Arial" w:cs="Arial"/>
          <w:lang w:val="en-US"/>
        </w:rPr>
        <w:t>Despite increased demand in both CLA and CP cases</w:t>
      </w:r>
      <w:r w:rsidR="00520E30">
        <w:rPr>
          <w:rFonts w:ascii="Arial" w:eastAsia="Calibri" w:hAnsi="Arial" w:cs="Arial"/>
          <w:lang w:val="en-US"/>
        </w:rPr>
        <w:t>,</w:t>
      </w:r>
      <w:r w:rsidR="00A740DD">
        <w:rPr>
          <w:rFonts w:ascii="Arial" w:eastAsia="Calibri" w:hAnsi="Arial" w:cs="Arial"/>
          <w:lang w:val="en-US"/>
        </w:rPr>
        <w:t xml:space="preserve"> performance remains good with </w:t>
      </w:r>
      <w:r w:rsidRPr="000B3E0A">
        <w:rPr>
          <w:rFonts w:ascii="Arial" w:eastAsia="Calibri" w:hAnsi="Arial" w:cs="Arial"/>
          <w:lang w:val="en-US"/>
        </w:rPr>
        <w:t xml:space="preserve">reviews held in timescale </w:t>
      </w:r>
      <w:r w:rsidR="00A740DD">
        <w:rPr>
          <w:rFonts w:ascii="Arial" w:eastAsia="Calibri" w:hAnsi="Arial" w:cs="Arial"/>
          <w:lang w:val="en-US"/>
        </w:rPr>
        <w:t>being 9</w:t>
      </w:r>
      <w:r w:rsidRPr="000B3E0A">
        <w:rPr>
          <w:rFonts w:ascii="Arial" w:eastAsia="Calibri" w:hAnsi="Arial" w:cs="Arial"/>
          <w:lang w:val="en-US"/>
        </w:rPr>
        <w:t>6.8%</w:t>
      </w:r>
      <w:r w:rsidR="00A740DD">
        <w:rPr>
          <w:rFonts w:ascii="Arial" w:eastAsia="Calibri" w:hAnsi="Arial" w:cs="Arial"/>
          <w:lang w:val="en-US"/>
        </w:rPr>
        <w:t xml:space="preserve">, </w:t>
      </w:r>
      <w:r w:rsidRPr="000B3E0A">
        <w:rPr>
          <w:rFonts w:ascii="Arial" w:eastAsia="Calibri" w:hAnsi="Arial" w:cs="Arial"/>
          <w:lang w:val="en-US"/>
        </w:rPr>
        <w:t xml:space="preserve">participation of children and young people in their CLA review </w:t>
      </w:r>
      <w:r w:rsidR="00A740DD">
        <w:rPr>
          <w:rFonts w:ascii="Arial" w:eastAsia="Calibri" w:hAnsi="Arial" w:cs="Arial"/>
          <w:lang w:val="en-US"/>
        </w:rPr>
        <w:t xml:space="preserve">being </w:t>
      </w:r>
      <w:r w:rsidRPr="000B3E0A">
        <w:rPr>
          <w:rFonts w:ascii="Arial" w:eastAsia="Calibri" w:hAnsi="Arial" w:cs="Arial"/>
          <w:lang w:val="en-US"/>
        </w:rPr>
        <w:t>99.8%</w:t>
      </w:r>
      <w:r w:rsidR="00A740DD">
        <w:rPr>
          <w:rFonts w:ascii="Arial" w:eastAsia="Calibri" w:hAnsi="Arial" w:cs="Arial"/>
          <w:lang w:val="en-US"/>
        </w:rPr>
        <w:t xml:space="preserve">, </w:t>
      </w:r>
      <w:r w:rsidRPr="000B3E0A">
        <w:rPr>
          <w:rFonts w:ascii="Arial" w:hAnsi="Arial" w:cs="Arial"/>
          <w:lang w:val="en-US"/>
        </w:rPr>
        <w:t>RCPC</w:t>
      </w:r>
      <w:r w:rsidR="00A740DD">
        <w:rPr>
          <w:rFonts w:ascii="Arial" w:hAnsi="Arial" w:cs="Arial"/>
          <w:lang w:val="en-US"/>
        </w:rPr>
        <w:t>'</w:t>
      </w:r>
      <w:r w:rsidRPr="000B3E0A">
        <w:rPr>
          <w:rFonts w:ascii="Arial" w:hAnsi="Arial" w:cs="Arial"/>
          <w:lang w:val="en-US"/>
        </w:rPr>
        <w:t>s</w:t>
      </w:r>
      <w:r w:rsidR="00A740DD">
        <w:rPr>
          <w:rFonts w:ascii="Arial" w:hAnsi="Arial" w:cs="Arial"/>
          <w:lang w:val="en-US"/>
        </w:rPr>
        <w:t xml:space="preserve"> </w:t>
      </w:r>
      <w:r w:rsidRPr="000B3E0A">
        <w:rPr>
          <w:rFonts w:ascii="Arial" w:hAnsi="Arial" w:cs="Arial"/>
          <w:lang w:val="en-US"/>
        </w:rPr>
        <w:t>in timescale 95.7%</w:t>
      </w:r>
      <w:r w:rsidR="00A740DD">
        <w:rPr>
          <w:rFonts w:ascii="Arial" w:hAnsi="Arial" w:cs="Arial"/>
          <w:lang w:val="en-US"/>
        </w:rPr>
        <w:t>.</w:t>
      </w:r>
    </w:p>
    <w:p w:rsidR="00A740DD" w:rsidRDefault="00A740DD" w:rsidP="00D879A5">
      <w:pPr>
        <w:spacing w:after="0" w:line="240" w:lineRule="auto"/>
        <w:jc w:val="both"/>
        <w:rPr>
          <w:rFonts w:ascii="Arial" w:hAnsi="Arial" w:cs="Arial"/>
          <w:lang w:val="en-US"/>
        </w:rPr>
      </w:pPr>
    </w:p>
    <w:p w:rsidR="00D879A5" w:rsidRDefault="00377B9A" w:rsidP="00D879A5">
      <w:pPr>
        <w:jc w:val="both"/>
        <w:rPr>
          <w:rFonts w:ascii="Arial" w:hAnsi="Arial" w:cs="Arial"/>
        </w:rPr>
      </w:pPr>
      <w:r>
        <w:rPr>
          <w:rFonts w:ascii="Arial" w:hAnsi="Arial" w:cs="Arial"/>
        </w:rPr>
        <w:t xml:space="preserve">During 2018/2019 there have been a number of different learning </w:t>
      </w:r>
      <w:r w:rsidR="00520E30">
        <w:rPr>
          <w:rFonts w:ascii="Arial" w:hAnsi="Arial" w:cs="Arial"/>
        </w:rPr>
        <w:t xml:space="preserve">opportunities </w:t>
      </w:r>
      <w:r>
        <w:rPr>
          <w:rFonts w:ascii="Arial" w:hAnsi="Arial" w:cs="Arial"/>
        </w:rPr>
        <w:t xml:space="preserve">and monitoring within the service to help improve practice, these have included </w:t>
      </w:r>
      <w:r w:rsidR="00A740DD">
        <w:rPr>
          <w:rFonts w:ascii="Arial" w:hAnsi="Arial" w:cs="Arial"/>
        </w:rPr>
        <w:t xml:space="preserve">IRO </w:t>
      </w:r>
      <w:r w:rsidR="00BA500A" w:rsidRPr="000B3E0A">
        <w:rPr>
          <w:rFonts w:ascii="Arial" w:hAnsi="Arial" w:cs="Arial"/>
        </w:rPr>
        <w:t xml:space="preserve">learning circles, joint </w:t>
      </w:r>
      <w:r>
        <w:rPr>
          <w:rFonts w:ascii="Arial" w:hAnsi="Arial" w:cs="Arial"/>
        </w:rPr>
        <w:t xml:space="preserve">development days </w:t>
      </w:r>
      <w:r w:rsidR="00BA500A" w:rsidRPr="000B3E0A">
        <w:rPr>
          <w:rFonts w:ascii="Arial" w:hAnsi="Arial" w:cs="Arial"/>
        </w:rPr>
        <w:t>between front-line managers and IROs</w:t>
      </w:r>
      <w:r>
        <w:rPr>
          <w:rFonts w:ascii="Arial" w:hAnsi="Arial" w:cs="Arial"/>
        </w:rPr>
        <w:t xml:space="preserve">, improved data, </w:t>
      </w:r>
      <w:r w:rsidR="00BA500A" w:rsidRPr="000B3E0A">
        <w:rPr>
          <w:rFonts w:ascii="Arial" w:hAnsi="Arial" w:cs="Arial"/>
        </w:rPr>
        <w:t>audit activity</w:t>
      </w:r>
      <w:r>
        <w:rPr>
          <w:rFonts w:ascii="Arial" w:hAnsi="Arial" w:cs="Arial"/>
        </w:rPr>
        <w:t xml:space="preserve">, </w:t>
      </w:r>
      <w:r w:rsidR="00BA500A" w:rsidRPr="000B3E0A">
        <w:rPr>
          <w:rFonts w:ascii="Arial" w:hAnsi="Arial" w:cs="Arial"/>
        </w:rPr>
        <w:t>observations of practice</w:t>
      </w:r>
      <w:r>
        <w:rPr>
          <w:rFonts w:ascii="Arial" w:hAnsi="Arial" w:cs="Arial"/>
        </w:rPr>
        <w:t xml:space="preserve"> and </w:t>
      </w:r>
      <w:r w:rsidR="007C78B7">
        <w:rPr>
          <w:rFonts w:ascii="Arial" w:hAnsi="Arial" w:cs="Arial"/>
        </w:rPr>
        <w:t xml:space="preserve">IRO's completing the </w:t>
      </w:r>
      <w:r>
        <w:rPr>
          <w:rFonts w:ascii="Arial" w:hAnsi="Arial" w:cs="Arial"/>
        </w:rPr>
        <w:t>a</w:t>
      </w:r>
      <w:r w:rsidR="00BA500A" w:rsidRPr="000B3E0A">
        <w:rPr>
          <w:rFonts w:ascii="Arial" w:hAnsi="Arial" w:cs="Arial"/>
        </w:rPr>
        <w:t>dvanced IRO qualification</w:t>
      </w:r>
      <w:r w:rsidR="007C78B7">
        <w:rPr>
          <w:rFonts w:ascii="Arial" w:hAnsi="Arial" w:cs="Arial"/>
        </w:rPr>
        <w:t xml:space="preserve">. Whilst it is not a sole indicator of improvements in practice </w:t>
      </w:r>
      <w:r w:rsidR="00D879A5">
        <w:rPr>
          <w:rFonts w:ascii="Arial" w:hAnsi="Arial" w:cs="Arial"/>
        </w:rPr>
        <w:t xml:space="preserve">Tier 2 audits </w:t>
      </w:r>
      <w:r w:rsidR="007C78B7">
        <w:rPr>
          <w:rFonts w:ascii="Arial" w:hAnsi="Arial" w:cs="Arial"/>
        </w:rPr>
        <w:t xml:space="preserve">have </w:t>
      </w:r>
      <w:r w:rsidR="00D879A5">
        <w:rPr>
          <w:rFonts w:ascii="Arial" w:hAnsi="Arial" w:cs="Arial"/>
        </w:rPr>
        <w:t xml:space="preserve">reported that </w:t>
      </w:r>
      <w:r w:rsidR="00D879A5" w:rsidRPr="000B3E0A">
        <w:rPr>
          <w:rFonts w:ascii="Arial" w:hAnsi="Arial" w:cs="Arial"/>
        </w:rPr>
        <w:t xml:space="preserve">the quality of IRO oversight found that 92% (259 responses) </w:t>
      </w:r>
      <w:r w:rsidR="00D879A5">
        <w:rPr>
          <w:rFonts w:ascii="Arial" w:hAnsi="Arial" w:cs="Arial"/>
        </w:rPr>
        <w:t>r</w:t>
      </w:r>
      <w:r w:rsidR="00D879A5" w:rsidRPr="000B3E0A">
        <w:rPr>
          <w:rFonts w:ascii="Arial" w:hAnsi="Arial" w:cs="Arial"/>
        </w:rPr>
        <w:t>ated IRO practice as requires improvement or good</w:t>
      </w:r>
      <w:r w:rsidR="00D879A5">
        <w:rPr>
          <w:rFonts w:ascii="Arial" w:hAnsi="Arial" w:cs="Arial"/>
        </w:rPr>
        <w:t xml:space="preserve">, </w:t>
      </w:r>
      <w:r w:rsidR="00D879A5" w:rsidRPr="007C78B7">
        <w:rPr>
          <w:rFonts w:ascii="Arial" w:eastAsia="Times New Roman" w:hAnsi="Arial" w:cs="Arial"/>
          <w:bCs/>
          <w:lang w:eastAsia="en-GB"/>
        </w:rPr>
        <w:t>167 reported as good.</w:t>
      </w:r>
      <w:r w:rsidR="00D879A5" w:rsidRPr="007C78B7">
        <w:rPr>
          <w:rFonts w:ascii="Arial" w:hAnsi="Arial" w:cs="Arial"/>
        </w:rPr>
        <w:t xml:space="preserve"> </w:t>
      </w:r>
      <w:r w:rsidR="00D879A5" w:rsidRPr="000B3E0A">
        <w:rPr>
          <w:rFonts w:ascii="Arial" w:hAnsi="Arial" w:cs="Arial"/>
        </w:rPr>
        <w:t xml:space="preserve">When asked about the quality of IRO challenge, 93% (211 responses) found that IRO practice fell between requires improvement and </w:t>
      </w:r>
      <w:r w:rsidR="00D879A5">
        <w:rPr>
          <w:rFonts w:ascii="Arial" w:hAnsi="Arial" w:cs="Arial"/>
        </w:rPr>
        <w:t xml:space="preserve">119 </w:t>
      </w:r>
      <w:r w:rsidR="00D879A5" w:rsidRPr="000B3E0A">
        <w:rPr>
          <w:rFonts w:ascii="Arial" w:hAnsi="Arial" w:cs="Arial"/>
        </w:rPr>
        <w:t xml:space="preserve">good.  </w:t>
      </w:r>
    </w:p>
    <w:p w:rsidR="00520E30" w:rsidRPr="004059E8" w:rsidRDefault="00520E30" w:rsidP="00520E30">
      <w:pPr>
        <w:rPr>
          <w:rFonts w:ascii="Arial" w:hAnsi="Arial" w:cs="Arial"/>
        </w:rPr>
      </w:pPr>
      <w:r>
        <w:rPr>
          <w:rFonts w:ascii="Arial" w:eastAsia="Calibri" w:hAnsi="Arial" w:cs="Arial"/>
          <w:lang w:val="en-US"/>
        </w:rPr>
        <w:t>The</w:t>
      </w:r>
      <w:r w:rsidRPr="000B3E0A">
        <w:rPr>
          <w:rFonts w:ascii="Arial" w:eastAsia="Calibri" w:hAnsi="Arial" w:cs="Arial"/>
          <w:lang w:val="en-US"/>
        </w:rPr>
        <w:t xml:space="preserve"> </w:t>
      </w:r>
      <w:r>
        <w:rPr>
          <w:rFonts w:ascii="Arial" w:eastAsia="Calibri" w:hAnsi="Arial" w:cs="Arial"/>
          <w:lang w:val="en-US"/>
        </w:rPr>
        <w:t>introduction of a revised P</w:t>
      </w:r>
      <w:r w:rsidRPr="000B3E0A">
        <w:rPr>
          <w:rFonts w:ascii="Arial" w:eastAsia="Calibri" w:hAnsi="Arial" w:cs="Arial"/>
          <w:lang w:val="en-US"/>
        </w:rPr>
        <w:t xml:space="preserve">roblem Resolution </w:t>
      </w:r>
      <w:r>
        <w:rPr>
          <w:rFonts w:ascii="Arial" w:eastAsia="Calibri" w:hAnsi="Arial" w:cs="Arial"/>
          <w:lang w:val="en-US"/>
        </w:rPr>
        <w:t xml:space="preserve">and Management Alert </w:t>
      </w:r>
      <w:r w:rsidRPr="000B3E0A">
        <w:rPr>
          <w:rFonts w:ascii="Arial" w:eastAsia="Calibri" w:hAnsi="Arial" w:cs="Arial"/>
          <w:lang w:val="en-US"/>
        </w:rPr>
        <w:t xml:space="preserve">process </w:t>
      </w:r>
      <w:r>
        <w:rPr>
          <w:rFonts w:ascii="Arial" w:eastAsia="Calibri" w:hAnsi="Arial" w:cs="Arial"/>
          <w:lang w:val="en-US"/>
        </w:rPr>
        <w:t xml:space="preserve">has resulted in a </w:t>
      </w:r>
      <w:r w:rsidRPr="000B3E0A">
        <w:rPr>
          <w:rFonts w:ascii="Arial" w:eastAsia="Calibri" w:hAnsi="Arial" w:cs="Arial"/>
          <w:lang w:val="en-US"/>
        </w:rPr>
        <w:t xml:space="preserve">total of 1705 IRO challenges, 421 PR'S and 1284 MA's. This is a significant increase of 222% in comparison to a total of 767 IRO challenges recorded in 2017/2018. </w:t>
      </w:r>
      <w:r>
        <w:rPr>
          <w:rFonts w:ascii="Arial" w:hAnsi="Arial" w:cs="Arial"/>
        </w:rPr>
        <w:t>H</w:t>
      </w:r>
      <w:r w:rsidRPr="004059E8">
        <w:rPr>
          <w:rFonts w:ascii="Arial" w:hAnsi="Arial" w:cs="Arial"/>
        </w:rPr>
        <w:t>owever</w:t>
      </w:r>
      <w:r>
        <w:rPr>
          <w:rFonts w:ascii="Arial" w:hAnsi="Arial" w:cs="Arial"/>
        </w:rPr>
        <w:t>,</w:t>
      </w:r>
      <w:r w:rsidRPr="004059E8">
        <w:rPr>
          <w:rFonts w:ascii="Arial" w:hAnsi="Arial" w:cs="Arial"/>
        </w:rPr>
        <w:t xml:space="preserve"> the impact of </w:t>
      </w:r>
      <w:r>
        <w:rPr>
          <w:rFonts w:ascii="Arial" w:hAnsi="Arial" w:cs="Arial"/>
        </w:rPr>
        <w:t xml:space="preserve">this increased </w:t>
      </w:r>
      <w:r w:rsidRPr="004059E8">
        <w:rPr>
          <w:rFonts w:ascii="Arial" w:hAnsi="Arial" w:cs="Arial"/>
        </w:rPr>
        <w:t xml:space="preserve">IRO challenge </w:t>
      </w:r>
      <w:r>
        <w:rPr>
          <w:rFonts w:ascii="Arial" w:hAnsi="Arial" w:cs="Arial"/>
        </w:rPr>
        <w:t>and evidence of this challenge improving outcomes for children i</w:t>
      </w:r>
      <w:r w:rsidRPr="004059E8">
        <w:rPr>
          <w:rFonts w:ascii="Arial" w:hAnsi="Arial" w:cs="Arial"/>
        </w:rPr>
        <w:t xml:space="preserve">s </w:t>
      </w:r>
      <w:r>
        <w:rPr>
          <w:rFonts w:ascii="Arial" w:hAnsi="Arial" w:cs="Arial"/>
        </w:rPr>
        <w:t xml:space="preserve">inconsistent and requires improvement during 2019/2020. IRO's also need to </w:t>
      </w:r>
      <w:r w:rsidRPr="000B3E0A">
        <w:rPr>
          <w:rFonts w:ascii="Arial" w:eastAsia="Times New Roman" w:hAnsi="Arial" w:cs="Arial"/>
          <w:color w:val="000000" w:themeColor="text1"/>
        </w:rPr>
        <w:t>improve the quality and consistency of IRO oversight in respect of C</w:t>
      </w:r>
      <w:r>
        <w:rPr>
          <w:rFonts w:ascii="Arial" w:eastAsia="Times New Roman" w:hAnsi="Arial" w:cs="Arial"/>
          <w:color w:val="000000" w:themeColor="text1"/>
        </w:rPr>
        <w:t>P</w:t>
      </w:r>
      <w:r>
        <w:rPr>
          <w:rFonts w:eastAsia="Times New Roman" w:cs="Arial"/>
          <w:color w:val="000000" w:themeColor="text1"/>
        </w:rPr>
        <w:t xml:space="preserve"> </w:t>
      </w:r>
      <w:r w:rsidRPr="000B3E0A">
        <w:rPr>
          <w:rFonts w:ascii="Arial" w:eastAsia="Times New Roman" w:hAnsi="Arial" w:cs="Arial"/>
          <w:color w:val="000000" w:themeColor="text1"/>
        </w:rPr>
        <w:t xml:space="preserve">plans to improve the quality of plans to ensure </w:t>
      </w:r>
      <w:r w:rsidRPr="000B3E0A">
        <w:rPr>
          <w:rFonts w:ascii="Arial" w:hAnsi="Arial" w:cs="Arial"/>
          <w:color w:val="000000" w:themeColor="text1"/>
        </w:rPr>
        <w:t>CP plans are SMART and outcome focused</w:t>
      </w:r>
      <w:r>
        <w:rPr>
          <w:rFonts w:ascii="Arial" w:hAnsi="Arial" w:cs="Arial"/>
          <w:color w:val="000000" w:themeColor="text1"/>
        </w:rPr>
        <w:t>.</w:t>
      </w:r>
    </w:p>
    <w:p w:rsidR="00520E30" w:rsidRDefault="00520E30" w:rsidP="00123A8D">
      <w:pPr>
        <w:spacing w:after="0" w:line="240" w:lineRule="auto"/>
        <w:jc w:val="both"/>
        <w:rPr>
          <w:rFonts w:ascii="Arial" w:eastAsia="Calibri" w:hAnsi="Arial" w:cs="Arial"/>
          <w:lang w:val="en-US"/>
        </w:rPr>
      </w:pPr>
    </w:p>
    <w:p w:rsidR="00123A8D"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Report written by:</w:t>
      </w:r>
    </w:p>
    <w:p w:rsidR="00CD55E0" w:rsidRPr="000B3E0A" w:rsidRDefault="00CD55E0" w:rsidP="00123A8D">
      <w:pPr>
        <w:spacing w:after="0" w:line="240" w:lineRule="auto"/>
        <w:jc w:val="both"/>
        <w:rPr>
          <w:rFonts w:ascii="Arial" w:eastAsia="Calibri" w:hAnsi="Arial" w:cs="Arial"/>
          <w:lang w:val="en-US"/>
        </w:rPr>
      </w:pPr>
    </w:p>
    <w:tbl>
      <w:tblPr>
        <w:tblW w:w="0" w:type="auto"/>
        <w:tblLook w:val="04A0" w:firstRow="1" w:lastRow="0" w:firstColumn="1" w:lastColumn="0" w:noHBand="0" w:noVBand="1"/>
      </w:tblPr>
      <w:tblGrid>
        <w:gridCol w:w="2689"/>
        <w:gridCol w:w="6321"/>
      </w:tblGrid>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Laura Gardner</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Susan Harrison</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Charlotte Kay</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Joanne O'Neill</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2145B9" w:rsidRPr="000B3E0A" w:rsidTr="00123A8D">
        <w:tc>
          <w:tcPr>
            <w:tcW w:w="2689" w:type="dxa"/>
          </w:tcPr>
          <w:p w:rsidR="002145B9" w:rsidRPr="000B3E0A" w:rsidRDefault="002145B9" w:rsidP="002145B9">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Carl Spedding</w:t>
            </w:r>
          </w:p>
        </w:tc>
        <w:tc>
          <w:tcPr>
            <w:tcW w:w="6321" w:type="dxa"/>
          </w:tcPr>
          <w:p w:rsidR="002145B9" w:rsidRPr="000B3E0A" w:rsidRDefault="002145B9" w:rsidP="002145B9">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p w:rsidR="002145B9" w:rsidRPr="000B3E0A" w:rsidRDefault="002145B9" w:rsidP="002145B9">
            <w:pPr>
              <w:spacing w:after="0" w:line="240" w:lineRule="auto"/>
              <w:jc w:val="both"/>
              <w:rPr>
                <w:rFonts w:ascii="Arial" w:eastAsia="Calibri" w:hAnsi="Arial" w:cs="Arial"/>
                <w:lang w:val="en-US" w:eastAsia="en-GB"/>
              </w:rPr>
            </w:pP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lastRenderedPageBreak/>
              <w:t>Lesley Warbrick</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Danielle Winkley</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2145B9"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Paul McIntyre</w:t>
            </w:r>
          </w:p>
          <w:p w:rsidR="00123A8D" w:rsidRPr="000B3E0A" w:rsidRDefault="00123A8D" w:rsidP="00123A8D">
            <w:pPr>
              <w:spacing w:after="0" w:line="240" w:lineRule="auto"/>
              <w:jc w:val="both"/>
              <w:rPr>
                <w:rFonts w:ascii="Arial" w:eastAsia="Calibri" w:hAnsi="Arial" w:cs="Arial"/>
                <w:lang w:val="en-US" w:eastAsia="en-GB"/>
              </w:rPr>
            </w:pP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Safeguarding Manager</w:t>
            </w:r>
          </w:p>
          <w:p w:rsidR="00123A8D" w:rsidRPr="000B3E0A" w:rsidRDefault="00123A8D" w:rsidP="00123A8D">
            <w:pPr>
              <w:spacing w:after="0" w:line="240" w:lineRule="auto"/>
              <w:jc w:val="both"/>
              <w:rPr>
                <w:rFonts w:ascii="Arial" w:eastAsia="Calibri" w:hAnsi="Arial" w:cs="Arial"/>
                <w:lang w:val="en-US" w:eastAsia="en-GB"/>
              </w:rPr>
            </w:pPr>
          </w:p>
        </w:tc>
      </w:tr>
    </w:tbl>
    <w:p w:rsidR="00123A8D" w:rsidRPr="000B3E0A" w:rsidRDefault="00123A8D" w:rsidP="00123A8D">
      <w:pPr>
        <w:spacing w:after="0" w:line="240" w:lineRule="auto"/>
        <w:jc w:val="both"/>
        <w:rPr>
          <w:rFonts w:ascii="Arial" w:eastAsia="Calibri" w:hAnsi="Arial" w:cs="Arial"/>
          <w:b/>
          <w:u w:val="single"/>
          <w:lang w:val="en-US"/>
        </w:rPr>
      </w:pPr>
    </w:p>
    <w:p w:rsidR="00123A8D" w:rsidRDefault="00123A8D" w:rsidP="00123A8D">
      <w:pPr>
        <w:spacing w:after="0" w:line="240" w:lineRule="auto"/>
        <w:jc w:val="both"/>
        <w:rPr>
          <w:rFonts w:ascii="Arial" w:eastAsia="Calibri" w:hAnsi="Arial" w:cs="Arial"/>
          <w:b/>
          <w:u w:val="single"/>
          <w:lang w:val="en-US"/>
        </w:rPr>
      </w:pPr>
    </w:p>
    <w:p w:rsidR="00D8652B" w:rsidRDefault="00D8652B" w:rsidP="00123A8D">
      <w:pPr>
        <w:spacing w:after="0" w:line="240" w:lineRule="auto"/>
        <w:jc w:val="both"/>
        <w:rPr>
          <w:rFonts w:ascii="Arial" w:eastAsia="Calibri" w:hAnsi="Arial" w:cs="Arial"/>
          <w:b/>
          <w:u w:val="single"/>
          <w:lang w:val="en-US"/>
        </w:rPr>
      </w:pPr>
    </w:p>
    <w:p w:rsidR="00D8652B" w:rsidRDefault="00D8652B" w:rsidP="00123A8D">
      <w:pPr>
        <w:spacing w:after="0" w:line="240" w:lineRule="auto"/>
        <w:jc w:val="both"/>
        <w:rPr>
          <w:rFonts w:ascii="Arial" w:eastAsia="Calibri" w:hAnsi="Arial" w:cs="Arial"/>
          <w:b/>
          <w:u w:val="single"/>
          <w:lang w:val="en-US"/>
        </w:rPr>
      </w:pPr>
    </w:p>
    <w:p w:rsidR="00520E30" w:rsidRDefault="00520E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C50830" w:rsidRDefault="00C50830" w:rsidP="00123A8D">
      <w:pPr>
        <w:spacing w:after="0" w:line="240" w:lineRule="auto"/>
        <w:jc w:val="both"/>
        <w:rPr>
          <w:rFonts w:ascii="Arial" w:eastAsia="Calibri" w:hAnsi="Arial" w:cs="Arial"/>
          <w:b/>
          <w:u w:val="single"/>
          <w:lang w:val="en-US"/>
        </w:rPr>
      </w:pPr>
    </w:p>
    <w:p w:rsidR="0087209D" w:rsidRPr="000B3E0A" w:rsidRDefault="00123A8D" w:rsidP="00597B39">
      <w:pPr>
        <w:spacing w:after="0" w:line="240" w:lineRule="auto"/>
        <w:jc w:val="both"/>
        <w:rPr>
          <w:rFonts w:ascii="Arial" w:eastAsia="Calibri" w:hAnsi="Arial" w:cs="Arial"/>
          <w:b/>
          <w:color w:val="FF0000"/>
          <w:u w:val="single"/>
          <w:lang w:val="en-US"/>
        </w:rPr>
      </w:pPr>
      <w:r w:rsidRPr="000B3E0A">
        <w:rPr>
          <w:rFonts w:ascii="Arial" w:eastAsia="Calibri" w:hAnsi="Arial" w:cs="Arial"/>
          <w:b/>
          <w:u w:val="single"/>
          <w:lang w:val="en-US"/>
        </w:rPr>
        <w:t>Appendix 1:</w:t>
      </w:r>
      <w:r w:rsidRPr="000B3E0A">
        <w:rPr>
          <w:rFonts w:ascii="Arial" w:eastAsia="Calibri" w:hAnsi="Arial" w:cs="Arial"/>
          <w:u w:val="single"/>
          <w:lang w:val="en-US"/>
        </w:rPr>
        <w:t xml:space="preserve"> </w:t>
      </w:r>
      <w:r w:rsidRPr="000B3E0A">
        <w:rPr>
          <w:rFonts w:ascii="Arial" w:eastAsia="Calibri" w:hAnsi="Arial" w:cs="Arial"/>
          <w:b/>
          <w:u w:val="single"/>
          <w:lang w:val="en-US"/>
        </w:rPr>
        <w:t>IRO Service Structure</w:t>
      </w:r>
    </w:p>
    <w:p w:rsidR="00123A8D" w:rsidRPr="000B3E0A" w:rsidRDefault="00123A8D" w:rsidP="00123A8D">
      <w:pPr>
        <w:spacing w:after="0" w:line="240" w:lineRule="auto"/>
        <w:jc w:val="both"/>
        <w:rPr>
          <w:rFonts w:ascii="Arial" w:eastAsia="Calibri" w:hAnsi="Arial" w:cs="Arial"/>
          <w:b/>
          <w:lang w:val="en-US"/>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w:lastRenderedPageBreak/>
        <mc:AlternateContent>
          <mc:Choice Requires="wps">
            <w:drawing>
              <wp:anchor distT="0" distB="0" distL="114300" distR="114300" simplePos="0" relativeHeight="251660288" behindDoc="0" locked="0" layoutInCell="1" allowOverlap="1" wp14:anchorId="19E5F792" wp14:editId="26574DDE">
                <wp:simplePos x="0" y="0"/>
                <wp:positionH relativeFrom="margin">
                  <wp:align>center</wp:align>
                </wp:positionH>
                <wp:positionV relativeFrom="paragraph">
                  <wp:posOffset>104261</wp:posOffset>
                </wp:positionV>
                <wp:extent cx="2471420" cy="609600"/>
                <wp:effectExtent l="0" t="0" r="241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609600"/>
                        </a:xfrm>
                        <a:prstGeom prst="flowChartAlternateProcess">
                          <a:avLst/>
                        </a:prstGeom>
                        <a:solidFill>
                          <a:srgbClr val="FFFFFF"/>
                        </a:solidFill>
                        <a:ln w="9525">
                          <a:solidFill>
                            <a:srgbClr val="000000"/>
                          </a:solidFill>
                          <a:miter lim="800000"/>
                          <a:headEnd/>
                          <a:tailEnd/>
                        </a:ln>
                      </wps:spPr>
                      <wps:txbx>
                        <w:txbxContent>
                          <w:p w:rsidR="00196436" w:rsidRPr="002145B9" w:rsidRDefault="00196436" w:rsidP="00123A8D">
                            <w:pPr>
                              <w:spacing w:after="0"/>
                              <w:jc w:val="center"/>
                              <w:rPr>
                                <w:rFonts w:eastAsia="Times New Roman" w:cs="Arial"/>
                              </w:rPr>
                            </w:pPr>
                            <w:r w:rsidRPr="002145B9">
                              <w:rPr>
                                <w:rFonts w:eastAsia="Times New Roman" w:cs="Arial"/>
                              </w:rPr>
                              <w:t xml:space="preserve">1 x Head of Safeguarding, </w:t>
                            </w:r>
                          </w:p>
                          <w:p w:rsidR="00196436" w:rsidRPr="002145B9" w:rsidRDefault="00196436" w:rsidP="00123A8D">
                            <w:pPr>
                              <w:spacing w:after="0"/>
                              <w:jc w:val="center"/>
                              <w:rPr>
                                <w:rFonts w:eastAsia="Times New Roman" w:cs="Arial"/>
                              </w:rPr>
                            </w:pPr>
                            <w:r w:rsidRPr="002145B9">
                              <w:rPr>
                                <w:rFonts w:eastAsia="Times New Roman" w:cs="Arial"/>
                              </w:rPr>
                              <w:t>Inspection &amp; Audit</w:t>
                            </w:r>
                          </w:p>
                          <w:p w:rsidR="00196436" w:rsidRPr="0087209D" w:rsidRDefault="00196436" w:rsidP="00123A8D">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5F7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0;margin-top:8.2pt;width:194.6pt;height: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">
                <v:textbox>
                  <w:txbxContent>
                    <w:p w:rsidR="00196436" w:rsidRPr="002145B9" w:rsidRDefault="00196436" w:rsidP="00123A8D">
                      <w:pPr>
                        <w:spacing w:after="0"/>
                        <w:jc w:val="center"/>
                        <w:rPr>
                          <w:rFonts w:eastAsia="Times New Roman" w:cs="Arial"/>
                        </w:rPr>
                      </w:pPr>
                      <w:r w:rsidRPr="002145B9">
                        <w:rPr>
                          <w:rFonts w:eastAsia="Times New Roman" w:cs="Arial"/>
                        </w:rPr>
                        <w:t xml:space="preserve">1 x Head of Safeguarding, </w:t>
                      </w:r>
                    </w:p>
                    <w:p w:rsidR="00196436" w:rsidRPr="002145B9" w:rsidRDefault="00196436" w:rsidP="00123A8D">
                      <w:pPr>
                        <w:spacing w:after="0"/>
                        <w:jc w:val="center"/>
                        <w:rPr>
                          <w:rFonts w:eastAsia="Times New Roman" w:cs="Arial"/>
                        </w:rPr>
                      </w:pPr>
                      <w:r w:rsidRPr="002145B9">
                        <w:rPr>
                          <w:rFonts w:eastAsia="Times New Roman" w:cs="Arial"/>
                        </w:rPr>
                        <w:t>Inspection &amp; Audit</w:t>
                      </w:r>
                    </w:p>
                    <w:p w:rsidR="00196436" w:rsidRPr="0087209D" w:rsidRDefault="00196436" w:rsidP="00123A8D">
                      <w:pPr>
                        <w:jc w:val="center"/>
                        <w:rPr>
                          <w:color w:val="FF0000"/>
                        </w:rPr>
                      </w:pPr>
                    </w:p>
                  </w:txbxContent>
                </v:textbox>
                <w10:wrap anchorx="margin"/>
              </v:shape>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298" distR="114298" simplePos="0" relativeHeight="251661312" behindDoc="0" locked="0" layoutInCell="1" allowOverlap="1" wp14:anchorId="7E530F77" wp14:editId="538555EB">
                <wp:simplePos x="0" y="0"/>
                <wp:positionH relativeFrom="margin">
                  <wp:align>center</wp:align>
                </wp:positionH>
                <wp:positionV relativeFrom="paragraph">
                  <wp:posOffset>313842</wp:posOffset>
                </wp:positionV>
                <wp:extent cx="0" cy="285115"/>
                <wp:effectExtent l="0" t="0" r="19050" b="196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F7786" id="_x0000_t32" coordsize="21600,21600" o:spt="32" o:oned="t" path="m,l21600,21600e" filled="f">
                <v:path arrowok="t" fillok="f" o:connecttype="none"/>
                <o:lock v:ext="edit" shapetype="t"/>
              </v:shapetype>
              <v:shape id="AutoShape 3" o:spid="_x0000_s1026" type="#_x0000_t32" style="position:absolute;margin-left:0;margin-top:24.7pt;width:0;height:22.45pt;z-index:251661312;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">
                <w10:wrap anchorx="margin"/>
              </v:shape>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D3E04CB" wp14:editId="0F4AB338">
                <wp:simplePos x="0" y="0"/>
                <wp:positionH relativeFrom="margin">
                  <wp:posOffset>1630234</wp:posOffset>
                </wp:positionH>
                <wp:positionV relativeFrom="paragraph">
                  <wp:posOffset>173559</wp:posOffset>
                </wp:positionV>
                <wp:extent cx="2471420" cy="609600"/>
                <wp:effectExtent l="0" t="0" r="2413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609600"/>
                        </a:xfrm>
                        <a:prstGeom prst="flowChartAlternateProcess">
                          <a:avLst/>
                        </a:prstGeom>
                        <a:solidFill>
                          <a:srgbClr val="FFFFFF"/>
                        </a:solidFill>
                        <a:ln w="9525">
                          <a:solidFill>
                            <a:srgbClr val="000000"/>
                          </a:solidFill>
                          <a:miter lim="800000"/>
                          <a:headEnd/>
                          <a:tailEnd/>
                        </a:ln>
                      </wps:spPr>
                      <wps:txbx>
                        <w:txbxContent>
                          <w:p w:rsidR="00196436" w:rsidRPr="00C64DEA" w:rsidRDefault="00196436" w:rsidP="00123A8D">
                            <w:pPr>
                              <w:spacing w:after="0"/>
                              <w:jc w:val="center"/>
                              <w:rPr>
                                <w:rFonts w:eastAsia="Times New Roman" w:cs="Arial"/>
                              </w:rPr>
                            </w:pPr>
                            <w:r w:rsidRPr="00C64DEA">
                              <w:rPr>
                                <w:rFonts w:eastAsia="Times New Roman" w:cs="Arial"/>
                              </w:rPr>
                              <w:t>1</w:t>
                            </w:r>
                            <w:r>
                              <w:rPr>
                                <w:rFonts w:eastAsia="Times New Roman" w:cs="Arial"/>
                              </w:rPr>
                              <w:t xml:space="preserve"> x</w:t>
                            </w:r>
                            <w:r w:rsidRPr="00C64DEA">
                              <w:rPr>
                                <w:rFonts w:eastAsia="Times New Roman" w:cs="Arial"/>
                              </w:rPr>
                              <w:t xml:space="preserve"> </w:t>
                            </w:r>
                            <w:r w:rsidRPr="008A6254">
                              <w:rPr>
                                <w:rFonts w:eastAsia="Times New Roman" w:cs="Arial"/>
                              </w:rPr>
                              <w:t>Safeguarding M</w:t>
                            </w:r>
                            <w:r w:rsidRPr="00C64DEA">
                              <w:rPr>
                                <w:rFonts w:eastAsia="Times New Roman" w:cs="Arial"/>
                              </w:rPr>
                              <w:t>anager</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04CB" id="AutoShape 5" o:spid="_x0000_s1028" type="#_x0000_t176" style="position:absolute;left:0;text-align:left;margin-left:128.35pt;margin-top:13.65pt;width:194.6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">
                <v:textbox>
                  <w:txbxContent>
                    <w:p w:rsidR="00196436" w:rsidRPr="00C64DEA" w:rsidRDefault="00196436" w:rsidP="00123A8D">
                      <w:pPr>
                        <w:spacing w:after="0"/>
                        <w:jc w:val="center"/>
                        <w:rPr>
                          <w:rFonts w:eastAsia="Times New Roman" w:cs="Arial"/>
                        </w:rPr>
                      </w:pPr>
                      <w:r w:rsidRPr="00C64DEA">
                        <w:rPr>
                          <w:rFonts w:eastAsia="Times New Roman" w:cs="Arial"/>
                        </w:rPr>
                        <w:t>1</w:t>
                      </w:r>
                      <w:r>
                        <w:rPr>
                          <w:rFonts w:eastAsia="Times New Roman" w:cs="Arial"/>
                        </w:rPr>
                        <w:t xml:space="preserve"> x</w:t>
                      </w:r>
                      <w:r w:rsidRPr="00C64DEA">
                        <w:rPr>
                          <w:rFonts w:eastAsia="Times New Roman" w:cs="Arial"/>
                        </w:rPr>
                        <w:t xml:space="preserve"> </w:t>
                      </w:r>
                      <w:r w:rsidRPr="008A6254">
                        <w:rPr>
                          <w:rFonts w:eastAsia="Times New Roman" w:cs="Arial"/>
                        </w:rPr>
                        <w:t>Safeguarding M</w:t>
                      </w:r>
                      <w:r w:rsidRPr="00C64DEA">
                        <w:rPr>
                          <w:rFonts w:eastAsia="Times New Roman" w:cs="Arial"/>
                        </w:rPr>
                        <w:t>anager</w:t>
                      </w:r>
                    </w:p>
                    <w:p w:rsidR="00196436" w:rsidRDefault="00196436" w:rsidP="00123A8D"/>
                  </w:txbxContent>
                </v:textbox>
                <w10:wrap anchorx="margin"/>
              </v:shape>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3FCA2C28" wp14:editId="4A0CD8F1">
                <wp:simplePos x="0" y="0"/>
                <wp:positionH relativeFrom="margin">
                  <wp:posOffset>4080793</wp:posOffset>
                </wp:positionH>
                <wp:positionV relativeFrom="paragraph">
                  <wp:posOffset>344065</wp:posOffset>
                </wp:positionV>
                <wp:extent cx="1641921" cy="1275878"/>
                <wp:effectExtent l="0" t="0" r="34925" b="196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921" cy="12758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0226F" id="AutoShape 6" o:spid="_x0000_s1026" type="#_x0000_t32" style="position:absolute;margin-left:321.3pt;margin-top:27.1pt;width:129.3pt;height:100.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awJAIAAEE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14:anchorId="69EB6A4B" wp14:editId="0759A9CC">
                <wp:simplePos x="0" y="0"/>
                <wp:positionH relativeFrom="margin">
                  <wp:align>left</wp:align>
                </wp:positionH>
                <wp:positionV relativeFrom="paragraph">
                  <wp:posOffset>314262</wp:posOffset>
                </wp:positionV>
                <wp:extent cx="1628775" cy="1304925"/>
                <wp:effectExtent l="0" t="0" r="28575" b="28575"/>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E89CB" id="AutoShape 7" o:spid="_x0000_s1026" type="#_x0000_t32" style="position:absolute;margin-left:0;margin-top:24.75pt;width:128.25pt;height:102.75pt;flip:x;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D3B5D4" wp14:editId="75F33AC3">
                <wp:simplePos x="0" y="0"/>
                <wp:positionH relativeFrom="column">
                  <wp:posOffset>981342</wp:posOffset>
                </wp:positionH>
                <wp:positionV relativeFrom="paragraph">
                  <wp:posOffset>363981</wp:posOffset>
                </wp:positionV>
                <wp:extent cx="952500" cy="1238250"/>
                <wp:effectExtent l="0" t="0" r="19050" b="1905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F9D6" id="AutoShape 7" o:spid="_x0000_s1026" type="#_x0000_t32" style="position:absolute;margin-left:77.25pt;margin-top:28.65pt;width:75pt;height: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B9JwIAAEs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"/>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F224640" wp14:editId="30EDBF05">
                <wp:simplePos x="0" y="0"/>
                <wp:positionH relativeFrom="column">
                  <wp:posOffset>3656262</wp:posOffset>
                </wp:positionH>
                <wp:positionV relativeFrom="paragraph">
                  <wp:posOffset>369869</wp:posOffset>
                </wp:positionV>
                <wp:extent cx="1028700" cy="1238250"/>
                <wp:effectExtent l="0" t="0" r="1905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29F63" id="AutoShape 6" o:spid="_x0000_s1026" type="#_x0000_t32" style="position:absolute;margin-left:287.9pt;margin-top:29.1pt;width:8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KAJQIAAEI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"/>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0768" behindDoc="0" locked="0" layoutInCell="1" allowOverlap="1" wp14:anchorId="2BC5FE61" wp14:editId="65BCA7BA">
                <wp:simplePos x="0" y="0"/>
                <wp:positionH relativeFrom="margin">
                  <wp:posOffset>3276914</wp:posOffset>
                </wp:positionH>
                <wp:positionV relativeFrom="paragraph">
                  <wp:posOffset>381362</wp:posOffset>
                </wp:positionV>
                <wp:extent cx="504825" cy="1238250"/>
                <wp:effectExtent l="0" t="0" r="28575" b="1905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FAA5F" id="AutoShape 7" o:spid="_x0000_s1026" type="#_x0000_t32" style="position:absolute;margin-left:258pt;margin-top:30.05pt;width:39.75pt;height: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T4IwIAAEE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9744" behindDoc="0" locked="0" layoutInCell="1" allowOverlap="1" wp14:anchorId="117B7845" wp14:editId="48C19F8B">
                <wp:simplePos x="0" y="0"/>
                <wp:positionH relativeFrom="column">
                  <wp:posOffset>1914520</wp:posOffset>
                </wp:positionH>
                <wp:positionV relativeFrom="paragraph">
                  <wp:posOffset>361677</wp:posOffset>
                </wp:positionV>
                <wp:extent cx="357505" cy="1247775"/>
                <wp:effectExtent l="0" t="0" r="23495" b="28575"/>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8F71" id="AutoShape 7" o:spid="_x0000_s1026" type="#_x0000_t32" style="position:absolute;margin-left:150.75pt;margin-top:28.5pt;width:28.15pt;height:9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"/>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65408" behindDoc="0" locked="0" layoutInCell="1" allowOverlap="1" wp14:anchorId="47128557" wp14:editId="2C923F63">
                <wp:simplePos x="0" y="0"/>
                <wp:positionH relativeFrom="margin">
                  <wp:posOffset>2832226</wp:posOffset>
                </wp:positionH>
                <wp:positionV relativeFrom="paragraph">
                  <wp:posOffset>371837</wp:posOffset>
                </wp:positionV>
                <wp:extent cx="45719" cy="1247775"/>
                <wp:effectExtent l="0" t="0" r="31115" b="28575"/>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347EF" id="AutoShape 8" o:spid="_x0000_s1026" type="#_x0000_t32" style="position:absolute;margin-left:223pt;margin-top:29.3pt;width:3.6pt;height:98.25pt;flip:x;z-index:2516654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6Z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01967835" wp14:editId="048E486C">
                <wp:simplePos x="0" y="0"/>
                <wp:positionH relativeFrom="column">
                  <wp:posOffset>3084830</wp:posOffset>
                </wp:positionH>
                <wp:positionV relativeFrom="paragraph">
                  <wp:posOffset>92075</wp:posOffset>
                </wp:positionV>
                <wp:extent cx="635" cy="635"/>
                <wp:effectExtent l="0" t="0" r="37465" b="37465"/>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462CF" id="AutoShape 9" o:spid="_x0000_s1026" type="#_x0000_t32" style="position:absolute;margin-left:242.9pt;margin-top:7.2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hJ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"/>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617D0F6E" wp14:editId="15C5DD24">
                <wp:simplePos x="0" y="0"/>
                <wp:positionH relativeFrom="margin">
                  <wp:posOffset>2336685</wp:posOffset>
                </wp:positionH>
                <wp:positionV relativeFrom="paragraph">
                  <wp:posOffset>318828</wp:posOffset>
                </wp:positionV>
                <wp:extent cx="966123" cy="1129030"/>
                <wp:effectExtent l="0" t="0" r="24765" b="13970"/>
                <wp:wrapNone/>
                <wp:docPr id="5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123" cy="1129030"/>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East</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0F6E" id="AutoShape 12" o:spid="_x0000_s1029" type="#_x0000_t176" style="position:absolute;left:0;text-align:left;margin-left:184pt;margin-top:25.1pt;width:76.05pt;height:8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">
                <v:textbo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East</w:t>
                      </w:r>
                    </w:p>
                    <w:p w:rsidR="00196436" w:rsidRDefault="00196436"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62C17110" wp14:editId="321B5B7D">
                <wp:simplePos x="0" y="0"/>
                <wp:positionH relativeFrom="margin">
                  <wp:posOffset>5199233</wp:posOffset>
                </wp:positionH>
                <wp:positionV relativeFrom="paragraph">
                  <wp:posOffset>315317</wp:posOffset>
                </wp:positionV>
                <wp:extent cx="1035312" cy="1094509"/>
                <wp:effectExtent l="0" t="0" r="12700" b="1079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312" cy="1094509"/>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0.5 x Quality &amp; Review Manager</w:t>
                            </w:r>
                          </w:p>
                          <w:p w:rsidR="00196436" w:rsidRPr="00C64DEA" w:rsidRDefault="00196436" w:rsidP="00123A8D">
                            <w:pPr>
                              <w:spacing w:after="0"/>
                              <w:jc w:val="center"/>
                              <w:rPr>
                                <w:rFonts w:eastAsia="Times New Roman" w:cs="Arial"/>
                              </w:rPr>
                            </w:pPr>
                            <w:r>
                              <w:rPr>
                                <w:rFonts w:eastAsia="Times New Roman" w:cs="Arial"/>
                              </w:rPr>
                              <w:t>North</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7110" id="_x0000_s1030" type="#_x0000_t176" style="position:absolute;left:0;text-align:left;margin-left:409.4pt;margin-top:24.85pt;width:81.5pt;height:8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">
                <v:textbox>
                  <w:txbxContent>
                    <w:p w:rsidR="00196436" w:rsidRDefault="00196436" w:rsidP="00123A8D">
                      <w:pPr>
                        <w:spacing w:after="0"/>
                        <w:jc w:val="center"/>
                        <w:rPr>
                          <w:rFonts w:eastAsia="Times New Roman" w:cs="Arial"/>
                        </w:rPr>
                      </w:pPr>
                      <w:r>
                        <w:rPr>
                          <w:rFonts w:eastAsia="Times New Roman" w:cs="Arial"/>
                        </w:rPr>
                        <w:t>0.5 x Quality &amp; Review Manager</w:t>
                      </w:r>
                    </w:p>
                    <w:p w:rsidR="00196436" w:rsidRPr="00C64DEA" w:rsidRDefault="00196436" w:rsidP="00123A8D">
                      <w:pPr>
                        <w:spacing w:after="0"/>
                        <w:jc w:val="center"/>
                        <w:rPr>
                          <w:rFonts w:eastAsia="Times New Roman" w:cs="Arial"/>
                        </w:rPr>
                      </w:pPr>
                      <w:r>
                        <w:rPr>
                          <w:rFonts w:eastAsia="Times New Roman" w:cs="Arial"/>
                        </w:rPr>
                        <w:t>North</w:t>
                      </w:r>
                    </w:p>
                    <w:p w:rsidR="00196436" w:rsidRDefault="00196436"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5E919ABB" wp14:editId="12E9ED59">
                <wp:simplePos x="0" y="0"/>
                <wp:positionH relativeFrom="margin">
                  <wp:posOffset>4265421</wp:posOffset>
                </wp:positionH>
                <wp:positionV relativeFrom="paragraph">
                  <wp:posOffset>317485</wp:posOffset>
                </wp:positionV>
                <wp:extent cx="900430" cy="1136073"/>
                <wp:effectExtent l="0" t="0" r="13970" b="26035"/>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36073"/>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North</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9ABB" id="_x0000_s1031" type="#_x0000_t176" style="position:absolute;left:0;text-align:left;margin-left:335.85pt;margin-top:25pt;width:70.9pt;height:8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">
                <v:textbo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North</w:t>
                      </w:r>
                    </w:p>
                    <w:p w:rsidR="00196436" w:rsidRDefault="00196436"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33433B03" wp14:editId="353BA71A">
                <wp:simplePos x="0" y="0"/>
                <wp:positionH relativeFrom="margin">
                  <wp:posOffset>3330701</wp:posOffset>
                </wp:positionH>
                <wp:positionV relativeFrom="paragraph">
                  <wp:posOffset>324470</wp:posOffset>
                </wp:positionV>
                <wp:extent cx="900430" cy="1115291"/>
                <wp:effectExtent l="0" t="0" r="13970" b="2794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15291"/>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East</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3B03" id="_x0000_s1032" type="#_x0000_t176" style="position:absolute;left:0;text-align:left;margin-left:262.25pt;margin-top:25.55pt;width:70.9pt;height:8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">
                <v:textbo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East</w:t>
                      </w:r>
                    </w:p>
                    <w:p w:rsidR="00196436" w:rsidRDefault="00196436"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7696" behindDoc="0" locked="0" layoutInCell="1" allowOverlap="1" wp14:anchorId="4C864F16" wp14:editId="5794D323">
                <wp:simplePos x="0" y="0"/>
                <wp:positionH relativeFrom="margin">
                  <wp:posOffset>-504127</wp:posOffset>
                </wp:positionH>
                <wp:positionV relativeFrom="paragraph">
                  <wp:posOffset>353569</wp:posOffset>
                </wp:positionV>
                <wp:extent cx="900545" cy="1101436"/>
                <wp:effectExtent l="0" t="0" r="13970" b="2286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545" cy="1101436"/>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Central</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4F16" id="_x0000_s1033" type="#_x0000_t176" style="position:absolute;left:0;text-align:left;margin-left:-39.7pt;margin-top:27.85pt;width:70.9pt;height:8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">
                <v:textbo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Central</w:t>
                      </w:r>
                    </w:p>
                    <w:p w:rsidR="00196436" w:rsidRDefault="00196436"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0374BEE2" wp14:editId="30CB9D6C">
                <wp:simplePos x="0" y="0"/>
                <wp:positionH relativeFrom="margin">
                  <wp:posOffset>1410015</wp:posOffset>
                </wp:positionH>
                <wp:positionV relativeFrom="paragraph">
                  <wp:posOffset>328421</wp:posOffset>
                </wp:positionV>
                <wp:extent cx="900430" cy="1122218"/>
                <wp:effectExtent l="0" t="0" r="13970" b="2095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22218"/>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East</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4BEE2" id="_x0000_s1034" type="#_x0000_t176" style="position:absolute;left:0;text-align:left;margin-left:111pt;margin-top:25.85pt;width:70.9pt;height:8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">
                <v:textbo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East</w:t>
                      </w:r>
                    </w:p>
                    <w:p w:rsidR="00196436" w:rsidRDefault="00196436"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0E63105A" wp14:editId="0977178D">
                <wp:simplePos x="0" y="0"/>
                <wp:positionH relativeFrom="margin">
                  <wp:posOffset>460690</wp:posOffset>
                </wp:positionH>
                <wp:positionV relativeFrom="paragraph">
                  <wp:posOffset>334834</wp:posOffset>
                </wp:positionV>
                <wp:extent cx="900430" cy="1108364"/>
                <wp:effectExtent l="0" t="0" r="13970" b="15875"/>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08364"/>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Central</w:t>
                            </w:r>
                          </w:p>
                          <w:p w:rsidR="00196436" w:rsidRDefault="00196436"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105A" id="_x0000_s1035" type="#_x0000_t176" style="position:absolute;left:0;text-align:left;margin-left:36.25pt;margin-top:26.35pt;width:70.9pt;height:8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">
                <v:textbox>
                  <w:txbxContent>
                    <w:p w:rsidR="00196436" w:rsidRDefault="00196436" w:rsidP="00123A8D">
                      <w:pPr>
                        <w:spacing w:after="0"/>
                        <w:jc w:val="center"/>
                        <w:rPr>
                          <w:rFonts w:eastAsia="Times New Roman" w:cs="Arial"/>
                        </w:rPr>
                      </w:pPr>
                      <w:r>
                        <w:rPr>
                          <w:rFonts w:eastAsia="Times New Roman" w:cs="Arial"/>
                        </w:rPr>
                        <w:t>1 x Quality &amp; Review Manager</w:t>
                      </w:r>
                    </w:p>
                    <w:p w:rsidR="00196436" w:rsidRPr="00C64DEA" w:rsidRDefault="00196436" w:rsidP="00123A8D">
                      <w:pPr>
                        <w:spacing w:after="0"/>
                        <w:jc w:val="center"/>
                        <w:rPr>
                          <w:rFonts w:eastAsia="Times New Roman" w:cs="Arial"/>
                        </w:rPr>
                      </w:pPr>
                      <w:r>
                        <w:rPr>
                          <w:rFonts w:eastAsia="Times New Roman" w:cs="Arial"/>
                        </w:rPr>
                        <w:t>Central</w:t>
                      </w:r>
                    </w:p>
                    <w:p w:rsidR="00196436" w:rsidRDefault="00196436" w:rsidP="00123A8D"/>
                  </w:txbxContent>
                </v:textbox>
                <w10:wrap anchorx="margin"/>
              </v:shape>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rPr>
      </w:pPr>
      <w:r w:rsidRPr="000B3E0A">
        <w:rPr>
          <w:rFonts w:ascii="Arial" w:eastAsia="Times New Roman" w:hAnsi="Arial" w:cs="Arial"/>
          <w:noProof/>
          <w:lang w:eastAsia="en-GB"/>
        </w:rPr>
        <mc:AlternateContent>
          <mc:Choice Requires="wps">
            <w:drawing>
              <wp:anchor distT="0" distB="0" distL="114298" distR="114298" simplePos="0" relativeHeight="251686912" behindDoc="0" locked="0" layoutInCell="1" allowOverlap="1" wp14:anchorId="38CF414F" wp14:editId="02093950">
                <wp:simplePos x="0" y="0"/>
                <wp:positionH relativeFrom="margin">
                  <wp:posOffset>4753369</wp:posOffset>
                </wp:positionH>
                <wp:positionV relativeFrom="paragraph">
                  <wp:posOffset>172143</wp:posOffset>
                </wp:positionV>
                <wp:extent cx="128705" cy="1144968"/>
                <wp:effectExtent l="0" t="0" r="24130" b="3619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05" cy="1144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2A3D8" id="AutoShape 15" o:spid="_x0000_s1026" type="#_x0000_t32" style="position:absolute;margin-left:374.3pt;margin-top:13.55pt;width:10.15pt;height:90.15pt;z-index:2516869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YwJAIAAEI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7936" behindDoc="0" locked="0" layoutInCell="1" allowOverlap="1" wp14:anchorId="36E85BB9" wp14:editId="0B13A1C1">
                <wp:simplePos x="0" y="0"/>
                <wp:positionH relativeFrom="margin">
                  <wp:posOffset>5667769</wp:posOffset>
                </wp:positionH>
                <wp:positionV relativeFrom="paragraph">
                  <wp:posOffset>126800</wp:posOffset>
                </wp:positionV>
                <wp:extent cx="181368" cy="1178895"/>
                <wp:effectExtent l="0" t="0" r="28575" b="2159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68" cy="117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BEF64" id="AutoShape 15" o:spid="_x0000_s1026" type="#_x0000_t32" style="position:absolute;margin-left:446.3pt;margin-top:10pt;width:14.3pt;height:92.85pt;z-index:2516879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1792" behindDoc="0" locked="0" layoutInCell="1" allowOverlap="1" wp14:anchorId="0B310F8E" wp14:editId="742E7507">
                <wp:simplePos x="0" y="0"/>
                <wp:positionH relativeFrom="leftMargin">
                  <wp:align>right</wp:align>
                </wp:positionH>
                <wp:positionV relativeFrom="paragraph">
                  <wp:posOffset>162560</wp:posOffset>
                </wp:positionV>
                <wp:extent cx="45719" cy="1171575"/>
                <wp:effectExtent l="0" t="0" r="31115" b="2857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194F" id="AutoShape 15" o:spid="_x0000_s1026" type="#_x0000_t32" style="position:absolute;margin-left:-47.6pt;margin-top:12.8pt;width:3.6pt;height:92.25pt;flip:x;z-index:251681792;visibility:visible;mso-wrap-style:square;mso-width-percent:0;mso-height-percent:0;mso-wrap-distance-left:3.17494mm;mso-wrap-distance-top:0;mso-wrap-distance-right:3.17494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NCLAIAAEs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5888" behindDoc="0" locked="0" layoutInCell="1" allowOverlap="1" wp14:anchorId="354C8175" wp14:editId="530F3F58">
                <wp:simplePos x="0" y="0"/>
                <wp:positionH relativeFrom="margin">
                  <wp:posOffset>3754755</wp:posOffset>
                </wp:positionH>
                <wp:positionV relativeFrom="paragraph">
                  <wp:posOffset>102728</wp:posOffset>
                </wp:positionV>
                <wp:extent cx="45719" cy="1181100"/>
                <wp:effectExtent l="0" t="0" r="31115" b="19050"/>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0A493" id="AutoShape 15" o:spid="_x0000_s1026" type="#_x0000_t32" style="position:absolute;margin-left:295.65pt;margin-top:8.1pt;width:3.6pt;height:93pt;z-index:2516858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m1JAIAAEEEAAAOAAAAZHJzL2Uyb0RvYy54bWysU02P2jAQvVfqf7B8h8Q0s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4864" behindDoc="0" locked="0" layoutInCell="1" allowOverlap="1" wp14:anchorId="0AFDE4A5" wp14:editId="493940F8">
                <wp:simplePos x="0" y="0"/>
                <wp:positionH relativeFrom="margin">
                  <wp:posOffset>2783835</wp:posOffset>
                </wp:positionH>
                <wp:positionV relativeFrom="paragraph">
                  <wp:posOffset>127047</wp:posOffset>
                </wp:positionV>
                <wp:extent cx="45719" cy="1152525"/>
                <wp:effectExtent l="0" t="0" r="31115" b="2857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9467" id="AutoShape 15" o:spid="_x0000_s1026" type="#_x0000_t32" style="position:absolute;margin-left:219.2pt;margin-top:10pt;width:3.6pt;height:90.75pt;flip:x;z-index:2516848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69504" behindDoc="0" locked="0" layoutInCell="1" allowOverlap="1" wp14:anchorId="347E3852" wp14:editId="69436D8A">
                <wp:simplePos x="0" y="0"/>
                <wp:positionH relativeFrom="margin">
                  <wp:posOffset>1829367</wp:posOffset>
                </wp:positionH>
                <wp:positionV relativeFrom="paragraph">
                  <wp:posOffset>136572</wp:posOffset>
                </wp:positionV>
                <wp:extent cx="45719" cy="1152525"/>
                <wp:effectExtent l="0" t="0" r="31115" b="28575"/>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B211" id="AutoShape 15" o:spid="_x0000_s1026" type="#_x0000_t32" style="position:absolute;margin-left:144.05pt;margin-top:10.75pt;width:3.6pt;height:90.75pt;flip:x;z-index:2516695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68480" behindDoc="0" locked="0" layoutInCell="1" allowOverlap="1" wp14:anchorId="5ACE3979" wp14:editId="347FB7D7">
                <wp:simplePos x="0" y="0"/>
                <wp:positionH relativeFrom="column">
                  <wp:posOffset>925258</wp:posOffset>
                </wp:positionH>
                <wp:positionV relativeFrom="paragraph">
                  <wp:posOffset>125714</wp:posOffset>
                </wp:positionV>
                <wp:extent cx="45719" cy="1162050"/>
                <wp:effectExtent l="0" t="0" r="31115" b="19050"/>
                <wp:wrapNone/>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6D7C9" id="AutoShape 14" o:spid="_x0000_s1026" type="#_x0000_t32" style="position:absolute;margin-left:72.85pt;margin-top:9.9pt;width:3.6pt;height:91.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bkLAIAAEs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"/>
            </w:pict>
          </mc:Fallback>
        </mc:AlternateContent>
      </w:r>
    </w:p>
    <w:p w:rsidR="00123A8D" w:rsidRPr="000B3E0A" w:rsidRDefault="00123A8D" w:rsidP="00123A8D">
      <w:pPr>
        <w:keepNext/>
        <w:widowControl w:val="0"/>
        <w:suppressAutoHyphens/>
        <w:spacing w:after="280" w:line="360" w:lineRule="auto"/>
        <w:jc w:val="both"/>
        <w:rPr>
          <w:rFonts w:ascii="Arial" w:eastAsia="Calibri" w:hAnsi="Arial" w:cs="Arial"/>
        </w:rPr>
      </w:pPr>
    </w:p>
    <w:p w:rsidR="00123A8D" w:rsidRPr="000B3E0A" w:rsidRDefault="00123A8D" w:rsidP="00123A8D">
      <w:pPr>
        <w:keepNext/>
        <w:widowControl w:val="0"/>
        <w:suppressAutoHyphens/>
        <w:spacing w:after="280" w:line="360" w:lineRule="auto"/>
        <w:jc w:val="both"/>
        <w:rPr>
          <w:rFonts w:ascii="Arial" w:eastAsia="Calibri"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22BC87A0" wp14:editId="35ABDAC5">
                <wp:simplePos x="0" y="0"/>
                <wp:positionH relativeFrom="margin">
                  <wp:posOffset>4247805</wp:posOffset>
                </wp:positionH>
                <wp:positionV relativeFrom="paragraph">
                  <wp:posOffset>442941</wp:posOffset>
                </wp:positionV>
                <wp:extent cx="1138324" cy="1466850"/>
                <wp:effectExtent l="0" t="0" r="24130" b="19050"/>
                <wp:wrapNone/>
                <wp:docPr id="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324" cy="1466850"/>
                        </a:xfrm>
                        <a:prstGeom prst="flowChartAlternateProcess">
                          <a:avLst/>
                        </a:prstGeom>
                        <a:solidFill>
                          <a:srgbClr val="FFFFFF"/>
                        </a:solidFill>
                        <a:ln w="9525">
                          <a:solidFill>
                            <a:srgbClr val="000000"/>
                          </a:solidFill>
                          <a:miter lim="800000"/>
                          <a:headEnd/>
                          <a:tailEnd/>
                        </a:ln>
                      </wps:spPr>
                      <wps:txbx>
                        <w:txbxContent>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6.5 x IROs</w:t>
                            </w:r>
                          </w:p>
                          <w:p w:rsidR="00196436" w:rsidRPr="00F352F7" w:rsidRDefault="00196436" w:rsidP="00123A8D">
                            <w:pPr>
                              <w:pStyle w:val="NoSpacing"/>
                              <w:jc w:val="center"/>
                              <w:rPr>
                                <w:rFonts w:asciiTheme="minorHAnsi" w:hAnsiTheme="minorHAnsi" w:cs="Arial"/>
                              </w:rPr>
                            </w:pP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 xml:space="preserve">Senior Child Employment </w:t>
                            </w: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&amp;</w:t>
                            </w: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 xml:space="preserve">Entertainment Officer </w:t>
                            </w:r>
                          </w:p>
                          <w:p w:rsidR="00196436" w:rsidRPr="00C4096C" w:rsidRDefault="00196436" w:rsidP="00123A8D">
                            <w:pPr>
                              <w:pStyle w:val="NoSpacing"/>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87A0" id="AutoShape 16" o:spid="_x0000_s1036" type="#_x0000_t176" style="position:absolute;left:0;text-align:left;margin-left:334.45pt;margin-top:34.9pt;width:89.65pt;height:11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">
                <v:textbox>
                  <w:txbxContent>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6.5 x IROs</w:t>
                      </w:r>
                    </w:p>
                    <w:p w:rsidR="00196436" w:rsidRPr="00F352F7" w:rsidRDefault="00196436" w:rsidP="00123A8D">
                      <w:pPr>
                        <w:pStyle w:val="NoSpacing"/>
                        <w:jc w:val="center"/>
                        <w:rPr>
                          <w:rFonts w:asciiTheme="minorHAnsi" w:hAnsiTheme="minorHAnsi" w:cs="Arial"/>
                        </w:rPr>
                      </w:pP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 xml:space="preserve">Senior Child Employment </w:t>
                      </w: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&amp;</w:t>
                      </w: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 xml:space="preserve">Entertainment Officer </w:t>
                      </w:r>
                    </w:p>
                    <w:p w:rsidR="00196436" w:rsidRPr="00C4096C" w:rsidRDefault="00196436" w:rsidP="00123A8D">
                      <w:pPr>
                        <w:pStyle w:val="NoSpacing"/>
                        <w:jc w:val="center"/>
                        <w:rPr>
                          <w:rFonts w:ascii="Arial" w:hAnsi="Arial" w:cs="Arial"/>
                          <w:sz w:val="24"/>
                          <w:szCs w:val="24"/>
                        </w:rPr>
                      </w:pP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CF482A6" wp14:editId="6B44CDEE">
                <wp:simplePos x="0" y="0"/>
                <wp:positionH relativeFrom="margin">
                  <wp:posOffset>3183775</wp:posOffset>
                </wp:positionH>
                <wp:positionV relativeFrom="paragraph">
                  <wp:posOffset>442941</wp:posOffset>
                </wp:positionV>
                <wp:extent cx="1039090" cy="1476375"/>
                <wp:effectExtent l="0" t="0" r="27940" b="2857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090" cy="1476375"/>
                        </a:xfrm>
                        <a:prstGeom prst="flowChartAlternateProcess">
                          <a:avLst/>
                        </a:prstGeom>
                        <a:solidFill>
                          <a:srgbClr val="FFFFFF"/>
                        </a:solidFill>
                        <a:ln w="9525">
                          <a:solidFill>
                            <a:srgbClr val="000000"/>
                          </a:solidFill>
                          <a:miter lim="800000"/>
                          <a:headEnd/>
                          <a:tailEnd/>
                        </a:ln>
                      </wps:spPr>
                      <wps:txbx>
                        <w:txbxContent>
                          <w:p w:rsidR="00196436" w:rsidRPr="00F352F7" w:rsidRDefault="00196436" w:rsidP="00123A8D">
                            <w:pPr>
                              <w:pStyle w:val="NoSpacing"/>
                              <w:jc w:val="center"/>
                              <w:rPr>
                                <w:rFonts w:asciiTheme="minorHAnsi" w:hAnsiTheme="minorHAnsi" w:cs="Arial"/>
                              </w:rPr>
                            </w:pPr>
                            <w:r>
                              <w:rPr>
                                <w:rFonts w:asciiTheme="minorHAnsi" w:hAnsiTheme="minorHAnsi" w:cs="Arial"/>
                              </w:rPr>
                              <w:t>6</w:t>
                            </w:r>
                            <w:r w:rsidRPr="00F352F7">
                              <w:rPr>
                                <w:rFonts w:asciiTheme="minorHAnsi" w:hAnsiTheme="minorHAnsi" w:cs="Arial"/>
                              </w:rPr>
                              <w:t xml:space="preserve"> x IROs</w:t>
                            </w:r>
                          </w:p>
                          <w:p w:rsidR="00196436" w:rsidRPr="00F352F7" w:rsidRDefault="00196436" w:rsidP="00123A8D">
                            <w:pPr>
                              <w:pStyle w:val="NoSpacing"/>
                              <w:jc w:val="center"/>
                              <w:rPr>
                                <w:rFonts w:asciiTheme="minorHAnsi" w:hAnsiTheme="minorHAnsi" w:cs="Arial"/>
                              </w:rPr>
                            </w:pP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School Safeguarding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482A6" id="_x0000_s1037" type="#_x0000_t176" style="position:absolute;left:0;text-align:left;margin-left:250.7pt;margin-top:34.9pt;width:81.8pt;height:11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">
                <v:textbox>
                  <w:txbxContent>
                    <w:p w:rsidR="00196436" w:rsidRPr="00F352F7" w:rsidRDefault="00196436" w:rsidP="00123A8D">
                      <w:pPr>
                        <w:pStyle w:val="NoSpacing"/>
                        <w:jc w:val="center"/>
                        <w:rPr>
                          <w:rFonts w:asciiTheme="minorHAnsi" w:hAnsiTheme="minorHAnsi" w:cs="Arial"/>
                        </w:rPr>
                      </w:pPr>
                      <w:r>
                        <w:rPr>
                          <w:rFonts w:asciiTheme="minorHAnsi" w:hAnsiTheme="minorHAnsi" w:cs="Arial"/>
                        </w:rPr>
                        <w:t>6</w:t>
                      </w:r>
                      <w:r w:rsidRPr="00F352F7">
                        <w:rPr>
                          <w:rFonts w:asciiTheme="minorHAnsi" w:hAnsiTheme="minorHAnsi" w:cs="Arial"/>
                        </w:rPr>
                        <w:t xml:space="preserve"> x IROs</w:t>
                      </w:r>
                    </w:p>
                    <w:p w:rsidR="00196436" w:rsidRPr="00F352F7" w:rsidRDefault="00196436" w:rsidP="00123A8D">
                      <w:pPr>
                        <w:pStyle w:val="NoSpacing"/>
                        <w:jc w:val="center"/>
                        <w:rPr>
                          <w:rFonts w:asciiTheme="minorHAnsi" w:hAnsiTheme="minorHAnsi" w:cs="Arial"/>
                        </w:rPr>
                      </w:pPr>
                    </w:p>
                    <w:p w:rsidR="00196436" w:rsidRPr="00F352F7" w:rsidRDefault="00196436" w:rsidP="00123A8D">
                      <w:pPr>
                        <w:pStyle w:val="NoSpacing"/>
                        <w:jc w:val="center"/>
                        <w:rPr>
                          <w:rFonts w:asciiTheme="minorHAnsi" w:hAnsiTheme="minorHAnsi" w:cs="Arial"/>
                        </w:rPr>
                      </w:pPr>
                      <w:r w:rsidRPr="00F352F7">
                        <w:rPr>
                          <w:rFonts w:asciiTheme="minorHAnsi" w:hAnsiTheme="minorHAnsi" w:cs="Arial"/>
                        </w:rPr>
                        <w:t>School Safeguarding Officer</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499D0312" wp14:editId="278B9AB0">
                <wp:simplePos x="0" y="0"/>
                <wp:positionH relativeFrom="rightMargin">
                  <wp:posOffset>-324427</wp:posOffset>
                </wp:positionH>
                <wp:positionV relativeFrom="paragraph">
                  <wp:posOffset>442941</wp:posOffset>
                </wp:positionV>
                <wp:extent cx="807316" cy="1447800"/>
                <wp:effectExtent l="0" t="0" r="12065" b="1905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316" cy="1447800"/>
                        </a:xfrm>
                        <a:prstGeom prst="flowChartAlternateProcess">
                          <a:avLst/>
                        </a:prstGeom>
                        <a:solidFill>
                          <a:srgbClr val="FFFFFF"/>
                        </a:solidFill>
                        <a:ln w="9525">
                          <a:solidFill>
                            <a:srgbClr val="000000"/>
                          </a:solidFill>
                          <a:miter lim="800000"/>
                          <a:headEnd/>
                          <a:tailEnd/>
                        </a:ln>
                      </wps:spPr>
                      <wps:txbx>
                        <w:txbxContent>
                          <w:p w:rsidR="00196436" w:rsidRDefault="00196436" w:rsidP="00123A8D">
                            <w:pPr>
                              <w:jc w:val="center"/>
                              <w:rPr>
                                <w:rFonts w:cs="Arial"/>
                              </w:rPr>
                            </w:pPr>
                            <w:r>
                              <w:rPr>
                                <w:rFonts w:cs="Arial"/>
                              </w:rPr>
                              <w:t xml:space="preserve">2.5 </w:t>
                            </w:r>
                            <w:r w:rsidRPr="00F352F7">
                              <w:rPr>
                                <w:rFonts w:cs="Arial"/>
                              </w:rPr>
                              <w:t xml:space="preserve">IROs </w:t>
                            </w:r>
                          </w:p>
                          <w:p w:rsidR="00196436" w:rsidRPr="00F352F7" w:rsidRDefault="00196436" w:rsidP="00123A8D">
                            <w:pPr>
                              <w:jc w:val="center"/>
                              <w:rPr>
                                <w:rFonts w:cs="Arial"/>
                              </w:rPr>
                            </w:pPr>
                            <w:r>
                              <w:rPr>
                                <w:rFonts w:cs="Arial"/>
                              </w:rPr>
                              <w:t>Fostering IRO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0312" id="_x0000_s1038" type="#_x0000_t176" style="position:absolute;left:0;text-align:left;margin-left:-25.55pt;margin-top:34.9pt;width:63.55pt;height:114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">
                <v:textbox>
                  <w:txbxContent>
                    <w:p w:rsidR="00196436" w:rsidRDefault="00196436" w:rsidP="00123A8D">
                      <w:pPr>
                        <w:jc w:val="center"/>
                        <w:rPr>
                          <w:rFonts w:cs="Arial"/>
                        </w:rPr>
                      </w:pPr>
                      <w:r>
                        <w:rPr>
                          <w:rFonts w:cs="Arial"/>
                        </w:rPr>
                        <w:t xml:space="preserve">2.5 </w:t>
                      </w:r>
                      <w:r w:rsidRPr="00F352F7">
                        <w:rPr>
                          <w:rFonts w:cs="Arial"/>
                        </w:rPr>
                        <w:t xml:space="preserve">IROs </w:t>
                      </w:r>
                    </w:p>
                    <w:p w:rsidR="00196436" w:rsidRPr="00F352F7" w:rsidRDefault="00196436" w:rsidP="00123A8D">
                      <w:pPr>
                        <w:jc w:val="center"/>
                        <w:rPr>
                          <w:rFonts w:cs="Arial"/>
                        </w:rPr>
                      </w:pPr>
                      <w:r>
                        <w:rPr>
                          <w:rFonts w:cs="Arial"/>
                        </w:rPr>
                        <w:t>Fostering IRO</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31BA20EA" wp14:editId="4C8D75B7">
                <wp:simplePos x="0" y="0"/>
                <wp:positionH relativeFrom="margin">
                  <wp:posOffset>-468126</wp:posOffset>
                </wp:positionH>
                <wp:positionV relativeFrom="paragraph">
                  <wp:posOffset>446405</wp:posOffset>
                </wp:positionV>
                <wp:extent cx="770817" cy="1495425"/>
                <wp:effectExtent l="0" t="0" r="10795" b="28575"/>
                <wp:wrapNone/>
                <wp:docPr id="6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17" cy="1495425"/>
                        </a:xfrm>
                        <a:prstGeom prst="flowChartAlternateProcess">
                          <a:avLst/>
                        </a:prstGeom>
                        <a:solidFill>
                          <a:srgbClr val="FFFFFF"/>
                        </a:solidFill>
                        <a:ln w="9525">
                          <a:solidFill>
                            <a:srgbClr val="000000"/>
                          </a:solidFill>
                          <a:miter lim="800000"/>
                          <a:headEnd/>
                          <a:tailEnd/>
                        </a:ln>
                      </wps:spPr>
                      <wps:txbx>
                        <w:txbxContent>
                          <w:p w:rsidR="00196436" w:rsidRPr="00F352F7" w:rsidRDefault="00196436" w:rsidP="00123A8D">
                            <w:pPr>
                              <w:pStyle w:val="NoSpacing"/>
                              <w:jc w:val="center"/>
                              <w:rPr>
                                <w:rFonts w:asciiTheme="minorHAnsi" w:hAnsiTheme="minorHAnsi" w:cs="Arial"/>
                              </w:rPr>
                            </w:pPr>
                            <w:r>
                              <w:rPr>
                                <w:rFonts w:asciiTheme="minorHAnsi" w:hAnsiTheme="minorHAnsi" w:cs="Arial"/>
                              </w:rPr>
                              <w:t>9</w:t>
                            </w:r>
                            <w:r w:rsidRPr="00F352F7">
                              <w:rPr>
                                <w:rFonts w:asciiTheme="minorHAnsi" w:hAnsiTheme="minorHAnsi" w:cs="Arial"/>
                              </w:rPr>
                              <w:t xml:space="preserve"> x IROs</w:t>
                            </w:r>
                          </w:p>
                          <w:p w:rsidR="00196436" w:rsidRPr="00F352F7" w:rsidRDefault="00196436" w:rsidP="00123A8D">
                            <w:pPr>
                              <w:pStyle w:val="NoSpacing"/>
                              <w:jc w:val="center"/>
                              <w:rPr>
                                <w:rFonts w:asciiTheme="minorHAnsi" w:hAnsiTheme="minorHAnsi" w:cs="Arial"/>
                              </w:rPr>
                            </w:pPr>
                          </w:p>
                          <w:p w:rsidR="00196436" w:rsidRPr="00804A4E" w:rsidRDefault="00196436" w:rsidP="00123A8D">
                            <w:pPr>
                              <w:pStyle w:val="NoSpacing"/>
                              <w:jc w:val="center"/>
                              <w:rPr>
                                <w:rFonts w:asciiTheme="minorHAnsi" w:hAnsiTheme="minorHAnsi" w:cs="Arial"/>
                              </w:rPr>
                            </w:pPr>
                          </w:p>
                          <w:p w:rsidR="00196436" w:rsidRDefault="00196436" w:rsidP="00123A8D">
                            <w:pPr>
                              <w:jc w:val="center"/>
                            </w:pPr>
                          </w:p>
                          <w:p w:rsidR="00196436" w:rsidRDefault="00196436" w:rsidP="00123A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A20EA" id="AutoShape 18" o:spid="_x0000_s1039" type="#_x0000_t176" style="position:absolute;left:0;text-align:left;margin-left:-36.85pt;margin-top:35.15pt;width:60.7pt;height:11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">
                <v:textbox>
                  <w:txbxContent>
                    <w:p w:rsidR="00196436" w:rsidRPr="00F352F7" w:rsidRDefault="00196436" w:rsidP="00123A8D">
                      <w:pPr>
                        <w:pStyle w:val="NoSpacing"/>
                        <w:jc w:val="center"/>
                        <w:rPr>
                          <w:rFonts w:asciiTheme="minorHAnsi" w:hAnsiTheme="minorHAnsi" w:cs="Arial"/>
                        </w:rPr>
                      </w:pPr>
                      <w:r>
                        <w:rPr>
                          <w:rFonts w:asciiTheme="minorHAnsi" w:hAnsiTheme="minorHAnsi" w:cs="Arial"/>
                        </w:rPr>
                        <w:t>9</w:t>
                      </w:r>
                      <w:r w:rsidRPr="00F352F7">
                        <w:rPr>
                          <w:rFonts w:asciiTheme="minorHAnsi" w:hAnsiTheme="minorHAnsi" w:cs="Arial"/>
                        </w:rPr>
                        <w:t xml:space="preserve"> x IROs</w:t>
                      </w:r>
                    </w:p>
                    <w:p w:rsidR="00196436" w:rsidRPr="00F352F7" w:rsidRDefault="00196436" w:rsidP="00123A8D">
                      <w:pPr>
                        <w:pStyle w:val="NoSpacing"/>
                        <w:jc w:val="center"/>
                        <w:rPr>
                          <w:rFonts w:asciiTheme="minorHAnsi" w:hAnsiTheme="minorHAnsi" w:cs="Arial"/>
                        </w:rPr>
                      </w:pPr>
                    </w:p>
                    <w:p w:rsidR="00196436" w:rsidRPr="00804A4E" w:rsidRDefault="00196436" w:rsidP="00123A8D">
                      <w:pPr>
                        <w:pStyle w:val="NoSpacing"/>
                        <w:jc w:val="center"/>
                        <w:rPr>
                          <w:rFonts w:asciiTheme="minorHAnsi" w:hAnsiTheme="minorHAnsi" w:cs="Arial"/>
                        </w:rPr>
                      </w:pPr>
                    </w:p>
                    <w:p w:rsidR="00196436" w:rsidRDefault="00196436" w:rsidP="00123A8D">
                      <w:pPr>
                        <w:jc w:val="center"/>
                      </w:pPr>
                    </w:p>
                    <w:p w:rsidR="00196436" w:rsidRDefault="00196436" w:rsidP="00123A8D">
                      <w:pPr>
                        <w:jc w:val="center"/>
                      </w:pPr>
                    </w:p>
                  </w:txbxContent>
                </v:textbox>
                <w10:wrap anchorx="margin"/>
              </v:shape>
            </w:pict>
          </mc:Fallback>
        </mc:AlternateContent>
      </w:r>
    </w:p>
    <w:p w:rsidR="00123A8D" w:rsidRPr="000B3E0A" w:rsidRDefault="00123A8D" w:rsidP="00123A8D">
      <w:pPr>
        <w:keepNext/>
        <w:widowControl w:val="0"/>
        <w:suppressAutoHyphens/>
        <w:spacing w:after="280" w:line="360" w:lineRule="auto"/>
        <w:jc w:val="both"/>
        <w:rPr>
          <w:rFonts w:ascii="Arial" w:eastAsia="Calibri"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anchorId="69E9DCF9" wp14:editId="4BCF2116">
                <wp:simplePos x="0" y="0"/>
                <wp:positionH relativeFrom="margin">
                  <wp:posOffset>2365349</wp:posOffset>
                </wp:positionH>
                <wp:positionV relativeFrom="paragraph">
                  <wp:posOffset>13855</wp:posOffset>
                </wp:positionV>
                <wp:extent cx="770816" cy="1466850"/>
                <wp:effectExtent l="0" t="0" r="10795" b="190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16" cy="1466850"/>
                        </a:xfrm>
                        <a:prstGeom prst="flowChartAlternateProcess">
                          <a:avLst/>
                        </a:prstGeom>
                        <a:solidFill>
                          <a:srgbClr val="FFFFFF"/>
                        </a:solidFill>
                        <a:ln w="9525">
                          <a:solidFill>
                            <a:srgbClr val="000000"/>
                          </a:solidFill>
                          <a:miter lim="800000"/>
                          <a:headEnd/>
                          <a:tailEnd/>
                        </a:ln>
                      </wps:spPr>
                      <wps:txbx>
                        <w:txbxContent>
                          <w:p w:rsidR="00196436" w:rsidRPr="00F352F7" w:rsidRDefault="00196436" w:rsidP="00123A8D">
                            <w:pPr>
                              <w:jc w:val="center"/>
                              <w:rPr>
                                <w:rFonts w:cs="Arial"/>
                              </w:rPr>
                            </w:pPr>
                            <w:r>
                              <w:rPr>
                                <w:rFonts w:cs="Arial"/>
                              </w:rPr>
                              <w:t>8</w:t>
                            </w:r>
                            <w:r w:rsidRPr="00F352F7">
                              <w:rPr>
                                <w:rFonts w:cs="Arial"/>
                              </w:rPr>
                              <w:t xml:space="preserve"> x IROs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DCF9" id="_x0000_s1040" type="#_x0000_t176" style="position:absolute;left:0;text-align:left;margin-left:186.25pt;margin-top:1.1pt;width:60.7pt;height:1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">
                <v:textbox>
                  <w:txbxContent>
                    <w:p w:rsidR="00196436" w:rsidRPr="00F352F7" w:rsidRDefault="00196436" w:rsidP="00123A8D">
                      <w:pPr>
                        <w:jc w:val="center"/>
                        <w:rPr>
                          <w:rFonts w:cs="Arial"/>
                        </w:rPr>
                      </w:pPr>
                      <w:r>
                        <w:rPr>
                          <w:rFonts w:cs="Arial"/>
                        </w:rPr>
                        <w:t>8</w:t>
                      </w:r>
                      <w:r w:rsidRPr="00F352F7">
                        <w:rPr>
                          <w:rFonts w:cs="Arial"/>
                        </w:rPr>
                        <w:t xml:space="preserve"> x IROs </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2816" behindDoc="0" locked="0" layoutInCell="1" allowOverlap="1" wp14:anchorId="643520A8" wp14:editId="6532BACD">
                <wp:simplePos x="0" y="0"/>
                <wp:positionH relativeFrom="margin">
                  <wp:posOffset>355181</wp:posOffset>
                </wp:positionH>
                <wp:positionV relativeFrom="paragraph">
                  <wp:posOffset>6298</wp:posOffset>
                </wp:positionV>
                <wp:extent cx="852490" cy="1504950"/>
                <wp:effectExtent l="0" t="0" r="24130" b="1905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490" cy="1504950"/>
                        </a:xfrm>
                        <a:prstGeom prst="flowChartAlternateProcess">
                          <a:avLst/>
                        </a:prstGeom>
                        <a:solidFill>
                          <a:srgbClr val="FFFFFF"/>
                        </a:solidFill>
                        <a:ln w="9525">
                          <a:solidFill>
                            <a:srgbClr val="000000"/>
                          </a:solidFill>
                          <a:miter lim="800000"/>
                          <a:headEnd/>
                          <a:tailEnd/>
                        </a:ln>
                      </wps:spPr>
                      <wps:txbx>
                        <w:txbxContent>
                          <w:p w:rsidR="00196436" w:rsidRPr="00F352F7" w:rsidRDefault="00196436" w:rsidP="00123A8D">
                            <w:pPr>
                              <w:jc w:val="center"/>
                              <w:rPr>
                                <w:rFonts w:cs="Arial"/>
                              </w:rPr>
                            </w:pPr>
                            <w:r>
                              <w:rPr>
                                <w:rFonts w:cs="Arial"/>
                              </w:rPr>
                              <w:t>7.5</w:t>
                            </w:r>
                            <w:r w:rsidRPr="00F352F7">
                              <w:rPr>
                                <w:rFonts w:cs="Arial"/>
                              </w:rPr>
                              <w:t xml:space="preserve"> x IROs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20A8" id="_x0000_s1041" type="#_x0000_t176" style="position:absolute;left:0;text-align:left;margin-left:27.95pt;margin-top:.5pt;width:67.15pt;height:1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">
                <v:textbox>
                  <w:txbxContent>
                    <w:p w:rsidR="00196436" w:rsidRPr="00F352F7" w:rsidRDefault="00196436" w:rsidP="00123A8D">
                      <w:pPr>
                        <w:jc w:val="center"/>
                        <w:rPr>
                          <w:rFonts w:cs="Arial"/>
                        </w:rPr>
                      </w:pPr>
                      <w:r>
                        <w:rPr>
                          <w:rFonts w:cs="Arial"/>
                        </w:rPr>
                        <w:t>7.5</w:t>
                      </w:r>
                      <w:r w:rsidRPr="00F352F7">
                        <w:rPr>
                          <w:rFonts w:cs="Arial"/>
                        </w:rPr>
                        <w:t xml:space="preserve"> x IROs </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66352848" wp14:editId="20573BE2">
                <wp:simplePos x="0" y="0"/>
                <wp:positionH relativeFrom="margin">
                  <wp:posOffset>1265424</wp:posOffset>
                </wp:positionH>
                <wp:positionV relativeFrom="paragraph">
                  <wp:posOffset>8890</wp:posOffset>
                </wp:positionV>
                <wp:extent cx="1073150" cy="1485900"/>
                <wp:effectExtent l="0" t="0" r="12700" b="19050"/>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485900"/>
                        </a:xfrm>
                        <a:prstGeom prst="flowChartAlternateProcess">
                          <a:avLst/>
                        </a:prstGeom>
                        <a:solidFill>
                          <a:srgbClr val="FFFFFF"/>
                        </a:solidFill>
                        <a:ln w="9525">
                          <a:solidFill>
                            <a:srgbClr val="000000"/>
                          </a:solidFill>
                          <a:miter lim="800000"/>
                          <a:headEnd/>
                          <a:tailEnd/>
                        </a:ln>
                      </wps:spPr>
                      <wps:txbx>
                        <w:txbxContent>
                          <w:p w:rsidR="00196436" w:rsidRPr="00F352F7" w:rsidRDefault="00196436" w:rsidP="00123A8D">
                            <w:pPr>
                              <w:pStyle w:val="NoSpacing"/>
                              <w:jc w:val="center"/>
                              <w:rPr>
                                <w:rFonts w:asciiTheme="minorHAnsi" w:hAnsiTheme="minorHAnsi" w:cs="Arial"/>
                              </w:rPr>
                            </w:pPr>
                            <w:r>
                              <w:rPr>
                                <w:rFonts w:asciiTheme="minorHAnsi" w:hAnsiTheme="minorHAnsi" w:cs="Arial"/>
                              </w:rPr>
                              <w:t>4</w:t>
                            </w:r>
                            <w:r w:rsidRPr="00F352F7">
                              <w:rPr>
                                <w:rFonts w:asciiTheme="minorHAnsi" w:hAnsiTheme="minorHAnsi" w:cs="Arial"/>
                              </w:rPr>
                              <w:t>.5 x IROs</w:t>
                            </w:r>
                          </w:p>
                          <w:p w:rsidR="00196436" w:rsidRPr="00F352F7" w:rsidRDefault="00196436" w:rsidP="00123A8D">
                            <w:pPr>
                              <w:pStyle w:val="NoSpacing"/>
                              <w:jc w:val="center"/>
                              <w:rPr>
                                <w:rFonts w:asciiTheme="minorHAnsi" w:hAnsiTheme="minorHAnsi" w:cs="Arial"/>
                              </w:rPr>
                            </w:pPr>
                          </w:p>
                          <w:p w:rsidR="00196436" w:rsidRPr="00F352F7" w:rsidRDefault="00196436" w:rsidP="00123A8D">
                            <w:pPr>
                              <w:pStyle w:val="NoSpacing"/>
                              <w:jc w:val="center"/>
                              <w:rPr>
                                <w:rFonts w:asciiTheme="minorHAnsi" w:hAnsiTheme="minorHAnsi" w:cs="Arial"/>
                              </w:rPr>
                            </w:pPr>
                            <w:r>
                              <w:rPr>
                                <w:rFonts w:asciiTheme="minorHAnsi" w:hAnsiTheme="minorHAnsi" w:cs="Arial"/>
                              </w:rPr>
                              <w:t xml:space="preserve">3 x </w:t>
                            </w:r>
                            <w:r w:rsidRPr="00F352F7">
                              <w:rPr>
                                <w:rFonts w:asciiTheme="minorHAnsi" w:hAnsiTheme="minorHAnsi" w:cs="Arial"/>
                              </w:rPr>
                              <w:t>Local Authority Designated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2848" id="_x0000_s1042" type="#_x0000_t176" style="position:absolute;left:0;text-align:left;margin-left:99.65pt;margin-top:.7pt;width:84.5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">
                <v:textbox>
                  <w:txbxContent>
                    <w:p w:rsidR="00196436" w:rsidRPr="00F352F7" w:rsidRDefault="00196436" w:rsidP="00123A8D">
                      <w:pPr>
                        <w:pStyle w:val="NoSpacing"/>
                        <w:jc w:val="center"/>
                        <w:rPr>
                          <w:rFonts w:asciiTheme="minorHAnsi" w:hAnsiTheme="minorHAnsi" w:cs="Arial"/>
                        </w:rPr>
                      </w:pPr>
                      <w:r>
                        <w:rPr>
                          <w:rFonts w:asciiTheme="minorHAnsi" w:hAnsiTheme="minorHAnsi" w:cs="Arial"/>
                        </w:rPr>
                        <w:t>4</w:t>
                      </w:r>
                      <w:r w:rsidRPr="00F352F7">
                        <w:rPr>
                          <w:rFonts w:asciiTheme="minorHAnsi" w:hAnsiTheme="minorHAnsi" w:cs="Arial"/>
                        </w:rPr>
                        <w:t>.5 x IROs</w:t>
                      </w:r>
                    </w:p>
                    <w:p w:rsidR="00196436" w:rsidRPr="00F352F7" w:rsidRDefault="00196436" w:rsidP="00123A8D">
                      <w:pPr>
                        <w:pStyle w:val="NoSpacing"/>
                        <w:jc w:val="center"/>
                        <w:rPr>
                          <w:rFonts w:asciiTheme="minorHAnsi" w:hAnsiTheme="minorHAnsi" w:cs="Arial"/>
                        </w:rPr>
                      </w:pPr>
                    </w:p>
                    <w:p w:rsidR="00196436" w:rsidRPr="00F352F7" w:rsidRDefault="00196436" w:rsidP="00123A8D">
                      <w:pPr>
                        <w:pStyle w:val="NoSpacing"/>
                        <w:jc w:val="center"/>
                        <w:rPr>
                          <w:rFonts w:asciiTheme="minorHAnsi" w:hAnsiTheme="minorHAnsi" w:cs="Arial"/>
                        </w:rPr>
                      </w:pPr>
                      <w:r>
                        <w:rPr>
                          <w:rFonts w:asciiTheme="minorHAnsi" w:hAnsiTheme="minorHAnsi" w:cs="Arial"/>
                        </w:rPr>
                        <w:t xml:space="preserve">3 x </w:t>
                      </w:r>
                      <w:r w:rsidRPr="00F352F7">
                        <w:rPr>
                          <w:rFonts w:asciiTheme="minorHAnsi" w:hAnsiTheme="minorHAnsi" w:cs="Arial"/>
                        </w:rPr>
                        <w:t>Local Authority Designated Officer</w:t>
                      </w:r>
                    </w:p>
                  </w:txbxContent>
                </v:textbox>
                <w10:wrap anchorx="margin"/>
              </v:shape>
            </w:pict>
          </mc:Fallback>
        </mc:AlternateContent>
      </w:r>
    </w:p>
    <w:p w:rsidR="00123A8D" w:rsidRPr="000B3E0A" w:rsidRDefault="00123A8D" w:rsidP="00123A8D">
      <w:pPr>
        <w:keepNext/>
        <w:widowControl w:val="0"/>
        <w:suppressAutoHyphens/>
        <w:spacing w:after="280" w:line="240" w:lineRule="auto"/>
        <w:rPr>
          <w:rFonts w:ascii="Arial" w:eastAsia="Calibri" w:hAnsi="Arial" w:cs="Arial"/>
          <w:b/>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b/>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b/>
        </w:rPr>
      </w:pP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p>
    <w:p w:rsidR="00123A8D" w:rsidRDefault="00123A8D" w:rsidP="00123A8D">
      <w:pPr>
        <w:spacing w:after="0" w:line="240" w:lineRule="auto"/>
        <w:jc w:val="both"/>
        <w:rPr>
          <w:rFonts w:ascii="Arial" w:eastAsia="Calibri" w:hAnsi="Arial" w:cs="Arial"/>
          <w:b/>
          <w:u w:val="single"/>
          <w:lang w:val="en-US"/>
        </w:rPr>
      </w:pPr>
    </w:p>
    <w:p w:rsidR="00D8652B" w:rsidRDefault="00D8652B" w:rsidP="00123A8D">
      <w:pPr>
        <w:spacing w:after="0" w:line="240" w:lineRule="auto"/>
        <w:jc w:val="both"/>
        <w:rPr>
          <w:rFonts w:ascii="Arial" w:eastAsia="Calibri" w:hAnsi="Arial" w:cs="Arial"/>
          <w:b/>
          <w:u w:val="single"/>
          <w:lang w:val="en-US"/>
        </w:rPr>
      </w:pPr>
    </w:p>
    <w:p w:rsidR="00D8652B" w:rsidRDefault="00D8652B" w:rsidP="00123A8D">
      <w:pPr>
        <w:spacing w:after="0" w:line="240" w:lineRule="auto"/>
        <w:jc w:val="both"/>
        <w:rPr>
          <w:rFonts w:ascii="Arial" w:eastAsia="Calibri" w:hAnsi="Arial" w:cs="Arial"/>
          <w:b/>
          <w:u w:val="single"/>
          <w:lang w:val="en-US"/>
        </w:rPr>
      </w:pPr>
    </w:p>
    <w:p w:rsidR="00D8652B" w:rsidRPr="000B3E0A" w:rsidRDefault="00D8652B"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Appendix 2: IRO Post-Qualifying Experience</w:t>
      </w: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rPr>
          <w:rFonts w:ascii="Arial" w:eastAsia="Calibri" w:hAnsi="Arial" w:cs="Arial"/>
          <w:lang w:val="en-US"/>
        </w:rPr>
      </w:pPr>
      <w:r w:rsidRPr="000B3E0A">
        <w:rPr>
          <w:rFonts w:ascii="Arial" w:eastAsia="Calibri" w:hAnsi="Arial" w:cs="Arial"/>
          <w:lang w:val="en-US"/>
        </w:rPr>
        <w:t>The tables below detail the level of post qualifying experience and length of service of IRO managers and IROs in Lancashire:</w:t>
      </w:r>
      <w:r w:rsidRPr="000B3E0A">
        <w:rPr>
          <w:rFonts w:ascii="Arial" w:eastAsia="Calibri" w:hAnsi="Arial" w:cs="Arial"/>
          <w:lang w:val="en-US"/>
        </w:rPr>
        <w:br/>
      </w:r>
    </w:p>
    <w:p w:rsidR="00123A8D" w:rsidRPr="000B3E0A" w:rsidRDefault="00123A8D" w:rsidP="00123A8D">
      <w:pPr>
        <w:spacing w:after="0" w:line="240" w:lineRule="auto"/>
        <w:jc w:val="both"/>
        <w:rPr>
          <w:rFonts w:ascii="Arial" w:eastAsia="Times New Roman" w:hAnsi="Arial" w:cs="Arial"/>
          <w:b/>
          <w:lang w:val="en-US"/>
        </w:rPr>
      </w:pPr>
      <w:r w:rsidRPr="000B3E0A">
        <w:rPr>
          <w:rFonts w:ascii="Arial" w:eastAsia="Times New Roman" w:hAnsi="Arial" w:cs="Arial"/>
          <w:b/>
          <w:lang w:val="en-US"/>
        </w:rPr>
        <w:t>Quality &amp; Review Managers</w:t>
      </w:r>
    </w:p>
    <w:p w:rsidR="00123A8D" w:rsidRPr="000B3E0A" w:rsidRDefault="00123A8D" w:rsidP="00123A8D">
      <w:pPr>
        <w:autoSpaceDE w:val="0"/>
        <w:autoSpaceDN w:val="0"/>
        <w:adjustRightInd w:val="0"/>
        <w:spacing w:after="120" w:line="240" w:lineRule="auto"/>
        <w:jc w:val="both"/>
        <w:rPr>
          <w:rFonts w:ascii="Arial" w:eastAsia="Calibri" w:hAnsi="Arial" w:cs="Arial"/>
          <w:color w:val="000000"/>
        </w:rPr>
      </w:pPr>
    </w:p>
    <w:tbl>
      <w:tblPr>
        <w:tblStyle w:val="TableGrid"/>
        <w:tblW w:w="0" w:type="auto"/>
        <w:tblLook w:val="04A0" w:firstRow="1" w:lastRow="0" w:firstColumn="1" w:lastColumn="0" w:noHBand="0" w:noVBand="1"/>
      </w:tblPr>
      <w:tblGrid>
        <w:gridCol w:w="2405"/>
        <w:gridCol w:w="2140"/>
        <w:gridCol w:w="2216"/>
        <w:gridCol w:w="2249"/>
      </w:tblGrid>
      <w:tr w:rsidR="00123A8D" w:rsidRPr="000B3E0A" w:rsidTr="00123A8D">
        <w:tc>
          <w:tcPr>
            <w:tcW w:w="2405"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Name</w:t>
            </w:r>
          </w:p>
        </w:tc>
        <w:tc>
          <w:tcPr>
            <w:tcW w:w="2140"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Year of Qualification</w:t>
            </w:r>
          </w:p>
        </w:tc>
        <w:tc>
          <w:tcPr>
            <w:tcW w:w="2216"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Years as an IRO</w:t>
            </w:r>
          </w:p>
        </w:tc>
        <w:tc>
          <w:tcPr>
            <w:tcW w:w="2249"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Years as an IRO Manager</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Laura Gardner</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2008</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A46617" w:rsidRPr="000B3E0A">
              <w:rPr>
                <w:rFonts w:eastAsia="Calibri" w:cs="Arial"/>
                <w:sz w:val="22"/>
                <w:szCs w:val="22"/>
                <w:lang w:val="en-US"/>
              </w:rPr>
              <w:t>2019</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Susan Harrison</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2001</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A46617" w:rsidRPr="000B3E0A">
              <w:rPr>
                <w:rFonts w:eastAsia="Calibri" w:cs="Arial"/>
                <w:sz w:val="22"/>
                <w:szCs w:val="22"/>
                <w:lang w:val="en-US"/>
              </w:rPr>
              <w:t>2019</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Charlotte Kay</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2004</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2012 – 2016</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A46617" w:rsidRPr="000B3E0A">
              <w:rPr>
                <w:rFonts w:eastAsia="Calibri" w:cs="Arial"/>
                <w:sz w:val="22"/>
                <w:szCs w:val="22"/>
                <w:lang w:val="en-US"/>
              </w:rPr>
              <w:t>2019</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Joanne O'Neill</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1995</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2015 – </w:t>
            </w:r>
            <w:r w:rsidR="00A46617" w:rsidRPr="000B3E0A">
              <w:rPr>
                <w:rFonts w:eastAsia="Calibri" w:cs="Arial"/>
                <w:sz w:val="22"/>
                <w:szCs w:val="22"/>
                <w:lang w:val="en-US"/>
              </w:rPr>
              <w:t>2019</w:t>
            </w:r>
          </w:p>
          <w:p w:rsidR="00123A8D" w:rsidRPr="000B3E0A" w:rsidRDefault="00123A8D" w:rsidP="00123A8D">
            <w:pPr>
              <w:jc w:val="both"/>
              <w:rPr>
                <w:rFonts w:eastAsia="Calibri" w:cs="Arial"/>
                <w:sz w:val="22"/>
                <w:szCs w:val="22"/>
                <w:lang w:val="en-US"/>
              </w:rPr>
            </w:pPr>
          </w:p>
        </w:tc>
      </w:tr>
      <w:tr w:rsidR="00A46617" w:rsidRPr="000B3E0A" w:rsidTr="00123A8D">
        <w:tc>
          <w:tcPr>
            <w:tcW w:w="2405"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Carl Spedding</w:t>
            </w:r>
          </w:p>
          <w:p w:rsidR="00A46617" w:rsidRPr="000B3E0A" w:rsidRDefault="00A46617" w:rsidP="00A46617">
            <w:pPr>
              <w:jc w:val="both"/>
              <w:rPr>
                <w:rFonts w:eastAsia="Calibri" w:cs="Arial"/>
                <w:sz w:val="22"/>
                <w:szCs w:val="22"/>
                <w:lang w:val="en-US"/>
              </w:rPr>
            </w:pPr>
          </w:p>
        </w:tc>
        <w:tc>
          <w:tcPr>
            <w:tcW w:w="2140"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2011</w:t>
            </w:r>
          </w:p>
        </w:tc>
        <w:tc>
          <w:tcPr>
            <w:tcW w:w="2216"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N/A</w:t>
            </w:r>
          </w:p>
        </w:tc>
        <w:tc>
          <w:tcPr>
            <w:tcW w:w="2249"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2018 – 2019</w:t>
            </w:r>
          </w:p>
          <w:p w:rsidR="00A46617" w:rsidRPr="000B3E0A" w:rsidRDefault="00A46617" w:rsidP="00A46617">
            <w:pPr>
              <w:jc w:val="both"/>
              <w:rPr>
                <w:rFonts w:eastAsia="Calibri" w:cs="Arial"/>
                <w:sz w:val="22"/>
                <w:szCs w:val="22"/>
                <w:lang w:val="en-US"/>
              </w:rPr>
            </w:pP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Lesley Warbrick</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2004</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2010 – 2013</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2013 – </w:t>
            </w:r>
            <w:r w:rsidR="00A46617" w:rsidRPr="000B3E0A">
              <w:rPr>
                <w:rFonts w:eastAsia="Calibri" w:cs="Arial"/>
                <w:sz w:val="22"/>
                <w:szCs w:val="22"/>
                <w:lang w:val="en-US"/>
              </w:rPr>
              <w:t>2019</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Danielle Winkley</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2006</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A46617" w:rsidRPr="000B3E0A">
              <w:rPr>
                <w:rFonts w:eastAsia="Calibri" w:cs="Arial"/>
                <w:sz w:val="22"/>
                <w:szCs w:val="22"/>
                <w:lang w:val="en-US"/>
              </w:rPr>
              <w:t>2019</w:t>
            </w:r>
          </w:p>
        </w:tc>
      </w:tr>
    </w:tbl>
    <w:p w:rsidR="00123A8D" w:rsidRPr="000B3E0A" w:rsidRDefault="00123A8D"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Default="00597B39" w:rsidP="00123A8D">
      <w:pPr>
        <w:rPr>
          <w:rFonts w:ascii="Arial" w:hAnsi="Arial" w:cs="Arial"/>
          <w:color w:val="FF0000"/>
        </w:rPr>
      </w:pPr>
    </w:p>
    <w:p w:rsidR="00B50697" w:rsidRDefault="00B50697" w:rsidP="00123A8D">
      <w:pPr>
        <w:rPr>
          <w:rFonts w:ascii="Arial" w:hAnsi="Arial" w:cs="Arial"/>
          <w:color w:val="FF0000"/>
        </w:rPr>
      </w:pPr>
    </w:p>
    <w:p w:rsidR="00B50697" w:rsidRDefault="00B50697" w:rsidP="00123A8D">
      <w:pPr>
        <w:rPr>
          <w:rFonts w:ascii="Arial" w:hAnsi="Arial" w:cs="Arial"/>
          <w:color w:val="FF0000"/>
        </w:rPr>
      </w:pPr>
    </w:p>
    <w:p w:rsidR="00B50697" w:rsidRDefault="00B50697" w:rsidP="00123A8D">
      <w:pPr>
        <w:rPr>
          <w:rFonts w:ascii="Arial" w:hAnsi="Arial" w:cs="Arial"/>
          <w:color w:val="FF0000"/>
        </w:rPr>
      </w:pPr>
    </w:p>
    <w:p w:rsidR="00D8652B" w:rsidRDefault="00D8652B" w:rsidP="00123A8D">
      <w:pPr>
        <w:rPr>
          <w:rFonts w:ascii="Arial" w:hAnsi="Arial" w:cs="Arial"/>
          <w:color w:val="FF0000"/>
        </w:rPr>
      </w:pPr>
    </w:p>
    <w:p w:rsidR="00D8652B" w:rsidRPr="000B3E0A" w:rsidRDefault="00D8652B" w:rsidP="00123A8D">
      <w:pPr>
        <w:rPr>
          <w:rFonts w:ascii="Arial" w:hAnsi="Arial" w:cs="Arial"/>
          <w:color w:val="FF0000"/>
        </w:rPr>
      </w:pPr>
    </w:p>
    <w:p w:rsidR="00597B39" w:rsidRPr="000B3E0A" w:rsidRDefault="00597B39" w:rsidP="00123A8D">
      <w:pPr>
        <w:rPr>
          <w:rFonts w:ascii="Arial" w:hAnsi="Arial" w:cs="Arial"/>
          <w:color w:val="FF0000"/>
        </w:rPr>
      </w:pPr>
    </w:p>
    <w:p w:rsidR="00123A8D" w:rsidRPr="000B3E0A" w:rsidRDefault="00123A8D" w:rsidP="00123A8D">
      <w:pPr>
        <w:spacing w:after="0" w:line="240" w:lineRule="auto"/>
        <w:jc w:val="both"/>
        <w:rPr>
          <w:rFonts w:ascii="Arial" w:eastAsia="Calibri" w:hAnsi="Arial" w:cs="Arial"/>
          <w:b/>
          <w:lang w:val="en-US"/>
        </w:rPr>
      </w:pPr>
      <w:r w:rsidRPr="000B3E0A">
        <w:rPr>
          <w:rFonts w:ascii="Arial" w:eastAsia="Calibri" w:hAnsi="Arial" w:cs="Arial"/>
          <w:b/>
          <w:u w:val="single"/>
          <w:lang w:val="en-US"/>
        </w:rPr>
        <w:lastRenderedPageBreak/>
        <w:t>Appendix 3: Independent Reviewing Officers</w:t>
      </w:r>
    </w:p>
    <w:p w:rsidR="00123A8D" w:rsidRPr="000B3E0A" w:rsidRDefault="00123A8D" w:rsidP="00123A8D">
      <w:pPr>
        <w:spacing w:after="0" w:line="240" w:lineRule="auto"/>
        <w:jc w:val="both"/>
        <w:rPr>
          <w:rFonts w:ascii="Arial" w:eastAsia="Calibri" w:hAnsi="Arial" w:cs="Arial"/>
          <w:b/>
          <w:lang w:val="en-US"/>
        </w:rPr>
      </w:pPr>
    </w:p>
    <w:tbl>
      <w:tblPr>
        <w:tblStyle w:val="TableGrid"/>
        <w:tblW w:w="0" w:type="auto"/>
        <w:tblLook w:val="04A0" w:firstRow="1" w:lastRow="0" w:firstColumn="1" w:lastColumn="0" w:noHBand="0" w:noVBand="1"/>
      </w:tblPr>
      <w:tblGrid>
        <w:gridCol w:w="3003"/>
        <w:gridCol w:w="3003"/>
        <w:gridCol w:w="3004"/>
      </w:tblGrid>
      <w:tr w:rsidR="00A46617" w:rsidRPr="000B3E0A" w:rsidTr="00123A8D">
        <w:tc>
          <w:tcPr>
            <w:tcW w:w="3003" w:type="dxa"/>
          </w:tcPr>
          <w:p w:rsidR="00123A8D" w:rsidRPr="000B3E0A" w:rsidRDefault="00123A8D" w:rsidP="00123A8D">
            <w:pPr>
              <w:jc w:val="both"/>
              <w:rPr>
                <w:rFonts w:eastAsia="Calibri" w:cs="Arial"/>
                <w:b/>
                <w:sz w:val="22"/>
                <w:szCs w:val="22"/>
                <w:lang w:val="en-US"/>
              </w:rPr>
            </w:pPr>
            <w:r w:rsidRPr="000B3E0A">
              <w:rPr>
                <w:rFonts w:eastAsia="Calibri" w:cs="Arial"/>
                <w:b/>
                <w:sz w:val="22"/>
                <w:szCs w:val="22"/>
                <w:lang w:val="en-US"/>
              </w:rPr>
              <w:t>Position</w:t>
            </w:r>
          </w:p>
        </w:tc>
        <w:tc>
          <w:tcPr>
            <w:tcW w:w="3003" w:type="dxa"/>
          </w:tcPr>
          <w:p w:rsidR="00123A8D" w:rsidRPr="000B3E0A" w:rsidRDefault="00123A8D" w:rsidP="00123A8D">
            <w:pPr>
              <w:jc w:val="both"/>
              <w:rPr>
                <w:rFonts w:eastAsia="Calibri" w:cs="Arial"/>
                <w:b/>
                <w:sz w:val="22"/>
                <w:szCs w:val="22"/>
                <w:lang w:val="en-US"/>
              </w:rPr>
            </w:pPr>
            <w:r w:rsidRPr="000B3E0A">
              <w:rPr>
                <w:rFonts w:eastAsia="Calibri" w:cs="Arial"/>
                <w:b/>
                <w:sz w:val="22"/>
                <w:szCs w:val="22"/>
                <w:lang w:val="en-US"/>
              </w:rPr>
              <w:t>Year of qualification</w:t>
            </w:r>
          </w:p>
        </w:tc>
        <w:tc>
          <w:tcPr>
            <w:tcW w:w="3004" w:type="dxa"/>
          </w:tcPr>
          <w:p w:rsidR="00123A8D" w:rsidRPr="000B3E0A" w:rsidRDefault="00123A8D" w:rsidP="00123A8D">
            <w:pPr>
              <w:jc w:val="both"/>
              <w:rPr>
                <w:rFonts w:eastAsia="Calibri" w:cs="Arial"/>
                <w:b/>
                <w:sz w:val="22"/>
                <w:szCs w:val="22"/>
                <w:lang w:val="en-US"/>
              </w:rPr>
            </w:pPr>
            <w:r w:rsidRPr="000B3E0A">
              <w:rPr>
                <w:rFonts w:eastAsia="Calibri" w:cs="Arial"/>
                <w:b/>
                <w:sz w:val="22"/>
                <w:szCs w:val="22"/>
                <w:lang w:val="en-US"/>
              </w:rPr>
              <w:t xml:space="preserve">Year began as an IRO  </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w:t>
            </w:r>
          </w:p>
        </w:tc>
        <w:tc>
          <w:tcPr>
            <w:tcW w:w="3003" w:type="dxa"/>
            <w:vAlign w:val="bottom"/>
          </w:tcPr>
          <w:p w:rsidR="00A46617" w:rsidRPr="000B3E0A" w:rsidRDefault="00A46617" w:rsidP="00A46617">
            <w:pPr>
              <w:rPr>
                <w:rFonts w:cs="Arial"/>
                <w:sz w:val="22"/>
                <w:szCs w:val="22"/>
              </w:rPr>
            </w:pPr>
            <w:r w:rsidRPr="000B3E0A">
              <w:rPr>
                <w:rFonts w:cs="Arial"/>
                <w:sz w:val="22"/>
                <w:szCs w:val="22"/>
              </w:rPr>
              <w:t>1995</w:t>
            </w:r>
          </w:p>
        </w:tc>
        <w:tc>
          <w:tcPr>
            <w:tcW w:w="3004" w:type="dxa"/>
            <w:vAlign w:val="bottom"/>
          </w:tcPr>
          <w:p w:rsidR="00A46617" w:rsidRPr="000B3E0A" w:rsidRDefault="00A46617" w:rsidP="00A46617">
            <w:pPr>
              <w:rPr>
                <w:rFonts w:cs="Arial"/>
                <w:sz w:val="22"/>
                <w:szCs w:val="22"/>
              </w:rPr>
            </w:pPr>
            <w:r w:rsidRPr="000B3E0A">
              <w:rPr>
                <w:rFonts w:cs="Arial"/>
                <w:sz w:val="22"/>
                <w:szCs w:val="22"/>
              </w:rPr>
              <w:t>2001</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w:t>
            </w:r>
          </w:p>
        </w:tc>
        <w:tc>
          <w:tcPr>
            <w:tcW w:w="3003" w:type="dxa"/>
            <w:vAlign w:val="bottom"/>
          </w:tcPr>
          <w:p w:rsidR="00A46617" w:rsidRPr="000B3E0A" w:rsidRDefault="00A46617" w:rsidP="00A46617">
            <w:pPr>
              <w:rPr>
                <w:rFonts w:cs="Arial"/>
                <w:sz w:val="22"/>
                <w:szCs w:val="22"/>
              </w:rPr>
            </w:pPr>
            <w:r w:rsidRPr="000B3E0A">
              <w:rPr>
                <w:rFonts w:cs="Arial"/>
                <w:sz w:val="22"/>
                <w:szCs w:val="22"/>
              </w:rPr>
              <w:t>1995</w:t>
            </w:r>
          </w:p>
        </w:tc>
        <w:tc>
          <w:tcPr>
            <w:tcW w:w="3004" w:type="dxa"/>
            <w:vAlign w:val="bottom"/>
          </w:tcPr>
          <w:p w:rsidR="00A46617" w:rsidRPr="000B3E0A" w:rsidRDefault="00A46617" w:rsidP="00A46617">
            <w:pPr>
              <w:rPr>
                <w:rFonts w:cs="Arial"/>
                <w:sz w:val="22"/>
                <w:szCs w:val="22"/>
              </w:rPr>
            </w:pPr>
            <w:r w:rsidRPr="000B3E0A">
              <w:rPr>
                <w:rFonts w:cs="Arial"/>
                <w:sz w:val="22"/>
                <w:szCs w:val="22"/>
              </w:rPr>
              <w:t>2004</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w:t>
            </w:r>
          </w:p>
        </w:tc>
        <w:tc>
          <w:tcPr>
            <w:tcW w:w="3003" w:type="dxa"/>
            <w:vAlign w:val="bottom"/>
          </w:tcPr>
          <w:p w:rsidR="00A46617" w:rsidRPr="000B3E0A" w:rsidRDefault="00A46617" w:rsidP="00A46617">
            <w:pPr>
              <w:rPr>
                <w:rFonts w:cs="Arial"/>
                <w:sz w:val="22"/>
                <w:szCs w:val="22"/>
              </w:rPr>
            </w:pPr>
            <w:r w:rsidRPr="000B3E0A">
              <w:rPr>
                <w:rFonts w:cs="Arial"/>
                <w:sz w:val="22"/>
                <w:szCs w:val="22"/>
              </w:rPr>
              <w:t>2000</w:t>
            </w:r>
          </w:p>
        </w:tc>
        <w:tc>
          <w:tcPr>
            <w:tcW w:w="3004" w:type="dxa"/>
            <w:vAlign w:val="bottom"/>
          </w:tcPr>
          <w:p w:rsidR="00A46617" w:rsidRPr="000B3E0A" w:rsidRDefault="00A46617" w:rsidP="00A46617">
            <w:pPr>
              <w:rPr>
                <w:rFonts w:cs="Arial"/>
                <w:sz w:val="22"/>
                <w:szCs w:val="22"/>
              </w:rPr>
            </w:pPr>
            <w:r w:rsidRPr="000B3E0A">
              <w:rPr>
                <w:rFonts w:cs="Arial"/>
                <w:sz w:val="22"/>
                <w:szCs w:val="22"/>
              </w:rPr>
              <w:t>2007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w:t>
            </w:r>
          </w:p>
        </w:tc>
        <w:tc>
          <w:tcPr>
            <w:tcW w:w="3003" w:type="dxa"/>
            <w:vAlign w:val="bottom"/>
          </w:tcPr>
          <w:p w:rsidR="00A46617" w:rsidRPr="000B3E0A" w:rsidRDefault="00A46617" w:rsidP="00A46617">
            <w:pPr>
              <w:rPr>
                <w:rFonts w:cs="Arial"/>
                <w:sz w:val="22"/>
                <w:szCs w:val="22"/>
              </w:rPr>
            </w:pPr>
            <w:r w:rsidRPr="000B3E0A">
              <w:rPr>
                <w:rFonts w:cs="Arial"/>
                <w:sz w:val="22"/>
                <w:szCs w:val="22"/>
              </w:rPr>
              <w:t>1993</w:t>
            </w:r>
          </w:p>
        </w:tc>
        <w:tc>
          <w:tcPr>
            <w:tcW w:w="3004" w:type="dxa"/>
            <w:vAlign w:val="bottom"/>
          </w:tcPr>
          <w:p w:rsidR="00A46617" w:rsidRPr="000B3E0A" w:rsidRDefault="00A46617" w:rsidP="00A46617">
            <w:pPr>
              <w:rPr>
                <w:rFonts w:cs="Arial"/>
                <w:sz w:val="22"/>
                <w:szCs w:val="22"/>
              </w:rPr>
            </w:pPr>
            <w:r w:rsidRPr="000B3E0A">
              <w:rPr>
                <w:rFonts w:cs="Arial"/>
                <w:sz w:val="22"/>
                <w:szCs w:val="22"/>
              </w:rPr>
              <w:t>2009</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5</w:t>
            </w:r>
          </w:p>
        </w:tc>
        <w:tc>
          <w:tcPr>
            <w:tcW w:w="3003" w:type="dxa"/>
            <w:vAlign w:val="bottom"/>
          </w:tcPr>
          <w:p w:rsidR="00A46617" w:rsidRPr="000B3E0A" w:rsidRDefault="00A46617" w:rsidP="00A46617">
            <w:pPr>
              <w:rPr>
                <w:rFonts w:cs="Arial"/>
                <w:sz w:val="22"/>
                <w:szCs w:val="22"/>
              </w:rPr>
            </w:pPr>
            <w:r w:rsidRPr="000B3E0A">
              <w:rPr>
                <w:rFonts w:cs="Arial"/>
                <w:sz w:val="22"/>
                <w:szCs w:val="22"/>
              </w:rPr>
              <w:t>2005</w:t>
            </w:r>
          </w:p>
        </w:tc>
        <w:tc>
          <w:tcPr>
            <w:tcW w:w="3004" w:type="dxa"/>
            <w:vAlign w:val="bottom"/>
          </w:tcPr>
          <w:p w:rsidR="00A46617" w:rsidRPr="000B3E0A" w:rsidRDefault="00A46617" w:rsidP="00A46617">
            <w:pPr>
              <w:rPr>
                <w:rFonts w:cs="Arial"/>
                <w:sz w:val="22"/>
                <w:szCs w:val="22"/>
              </w:rPr>
            </w:pPr>
            <w:r w:rsidRPr="000B3E0A">
              <w:rPr>
                <w:rFonts w:cs="Arial"/>
                <w:sz w:val="22"/>
                <w:szCs w:val="22"/>
              </w:rPr>
              <w:t>2010</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6</w:t>
            </w:r>
          </w:p>
        </w:tc>
        <w:tc>
          <w:tcPr>
            <w:tcW w:w="3003" w:type="dxa"/>
            <w:vAlign w:val="bottom"/>
          </w:tcPr>
          <w:p w:rsidR="00A46617" w:rsidRPr="000B3E0A" w:rsidRDefault="00A46617" w:rsidP="00A46617">
            <w:pPr>
              <w:rPr>
                <w:rFonts w:cs="Arial"/>
                <w:sz w:val="22"/>
                <w:szCs w:val="22"/>
              </w:rPr>
            </w:pPr>
            <w:r w:rsidRPr="000B3E0A">
              <w:rPr>
                <w:rFonts w:cs="Arial"/>
                <w:sz w:val="22"/>
                <w:szCs w:val="22"/>
              </w:rPr>
              <w:t>1982</w:t>
            </w:r>
          </w:p>
        </w:tc>
        <w:tc>
          <w:tcPr>
            <w:tcW w:w="3004" w:type="dxa"/>
            <w:vAlign w:val="bottom"/>
          </w:tcPr>
          <w:p w:rsidR="00A46617" w:rsidRPr="000B3E0A" w:rsidRDefault="00A46617" w:rsidP="00A46617">
            <w:pPr>
              <w:rPr>
                <w:rFonts w:cs="Arial"/>
                <w:sz w:val="22"/>
                <w:szCs w:val="22"/>
              </w:rPr>
            </w:pPr>
            <w:r w:rsidRPr="000B3E0A">
              <w:rPr>
                <w:rFonts w:cs="Arial"/>
                <w:sz w:val="22"/>
                <w:szCs w:val="22"/>
              </w:rPr>
              <w:t>2011</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7</w:t>
            </w:r>
          </w:p>
        </w:tc>
        <w:tc>
          <w:tcPr>
            <w:tcW w:w="3003" w:type="dxa"/>
            <w:vAlign w:val="bottom"/>
          </w:tcPr>
          <w:p w:rsidR="00A46617" w:rsidRPr="000B3E0A" w:rsidRDefault="00A46617" w:rsidP="00A46617">
            <w:pPr>
              <w:rPr>
                <w:rFonts w:cs="Arial"/>
                <w:sz w:val="22"/>
                <w:szCs w:val="22"/>
              </w:rPr>
            </w:pPr>
            <w:r w:rsidRPr="000B3E0A">
              <w:rPr>
                <w:rFonts w:cs="Arial"/>
                <w:sz w:val="22"/>
                <w:szCs w:val="22"/>
              </w:rPr>
              <w:t>1989</w:t>
            </w:r>
          </w:p>
        </w:tc>
        <w:tc>
          <w:tcPr>
            <w:tcW w:w="3004" w:type="dxa"/>
            <w:vAlign w:val="bottom"/>
          </w:tcPr>
          <w:p w:rsidR="00A46617" w:rsidRPr="000B3E0A" w:rsidRDefault="00A46617" w:rsidP="00A46617">
            <w:pPr>
              <w:rPr>
                <w:rFonts w:cs="Arial"/>
                <w:sz w:val="22"/>
                <w:szCs w:val="22"/>
              </w:rPr>
            </w:pPr>
            <w:r w:rsidRPr="000B3E0A">
              <w:rPr>
                <w:rFonts w:cs="Arial"/>
                <w:sz w:val="22"/>
                <w:szCs w:val="22"/>
              </w:rPr>
              <w:t>2011</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8</w:t>
            </w:r>
          </w:p>
        </w:tc>
        <w:tc>
          <w:tcPr>
            <w:tcW w:w="3003" w:type="dxa"/>
            <w:vAlign w:val="bottom"/>
          </w:tcPr>
          <w:p w:rsidR="00A46617" w:rsidRPr="000B3E0A" w:rsidRDefault="00A46617" w:rsidP="00A46617">
            <w:pPr>
              <w:rPr>
                <w:rFonts w:cs="Arial"/>
                <w:sz w:val="22"/>
                <w:szCs w:val="22"/>
              </w:rPr>
            </w:pPr>
            <w:r w:rsidRPr="000B3E0A">
              <w:rPr>
                <w:rFonts w:cs="Arial"/>
                <w:sz w:val="22"/>
                <w:szCs w:val="22"/>
              </w:rPr>
              <w:t>2000</w:t>
            </w:r>
          </w:p>
        </w:tc>
        <w:tc>
          <w:tcPr>
            <w:tcW w:w="3004" w:type="dxa"/>
            <w:vAlign w:val="bottom"/>
          </w:tcPr>
          <w:p w:rsidR="00A46617" w:rsidRPr="000B3E0A" w:rsidRDefault="00A46617" w:rsidP="00A46617">
            <w:pPr>
              <w:rPr>
                <w:rFonts w:cs="Arial"/>
                <w:sz w:val="22"/>
                <w:szCs w:val="22"/>
              </w:rPr>
            </w:pPr>
            <w:r w:rsidRPr="000B3E0A">
              <w:rPr>
                <w:rFonts w:cs="Arial"/>
                <w:sz w:val="22"/>
                <w:szCs w:val="22"/>
              </w:rPr>
              <w:t>2011</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9</w:t>
            </w:r>
          </w:p>
        </w:tc>
        <w:tc>
          <w:tcPr>
            <w:tcW w:w="3003" w:type="dxa"/>
            <w:vAlign w:val="bottom"/>
          </w:tcPr>
          <w:p w:rsidR="00A46617" w:rsidRPr="000B3E0A" w:rsidRDefault="00A46617" w:rsidP="00A46617">
            <w:pPr>
              <w:rPr>
                <w:rFonts w:cs="Arial"/>
                <w:sz w:val="22"/>
                <w:szCs w:val="22"/>
              </w:rPr>
            </w:pPr>
            <w:r w:rsidRPr="000B3E0A">
              <w:rPr>
                <w:rFonts w:cs="Arial"/>
                <w:sz w:val="22"/>
                <w:szCs w:val="22"/>
              </w:rPr>
              <w:t>2007</w:t>
            </w:r>
          </w:p>
        </w:tc>
        <w:tc>
          <w:tcPr>
            <w:tcW w:w="3004" w:type="dxa"/>
            <w:vAlign w:val="bottom"/>
          </w:tcPr>
          <w:p w:rsidR="00A46617" w:rsidRPr="000B3E0A" w:rsidRDefault="00A46617" w:rsidP="00A46617">
            <w:pPr>
              <w:rPr>
                <w:rFonts w:cs="Arial"/>
                <w:sz w:val="22"/>
                <w:szCs w:val="22"/>
              </w:rPr>
            </w:pPr>
            <w:r w:rsidRPr="000B3E0A">
              <w:rPr>
                <w:rFonts w:cs="Arial"/>
                <w:sz w:val="22"/>
                <w:szCs w:val="22"/>
              </w:rPr>
              <w:t>2012</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10</w:t>
            </w:r>
          </w:p>
        </w:tc>
        <w:tc>
          <w:tcPr>
            <w:tcW w:w="3003" w:type="dxa"/>
            <w:vAlign w:val="bottom"/>
          </w:tcPr>
          <w:p w:rsidR="00A46617" w:rsidRPr="000B3E0A" w:rsidRDefault="00A46617" w:rsidP="00A46617">
            <w:pPr>
              <w:rPr>
                <w:rFonts w:cs="Arial"/>
                <w:sz w:val="22"/>
                <w:szCs w:val="22"/>
              </w:rPr>
            </w:pPr>
            <w:r w:rsidRPr="000B3E0A">
              <w:rPr>
                <w:rFonts w:cs="Arial"/>
                <w:sz w:val="22"/>
                <w:szCs w:val="22"/>
              </w:rPr>
              <w:t>2007</w:t>
            </w:r>
          </w:p>
        </w:tc>
        <w:tc>
          <w:tcPr>
            <w:tcW w:w="3004" w:type="dxa"/>
            <w:vAlign w:val="bottom"/>
          </w:tcPr>
          <w:p w:rsidR="00A46617" w:rsidRPr="000B3E0A" w:rsidRDefault="00A46617" w:rsidP="00A46617">
            <w:pPr>
              <w:rPr>
                <w:rFonts w:cs="Arial"/>
                <w:sz w:val="22"/>
                <w:szCs w:val="22"/>
              </w:rPr>
            </w:pPr>
            <w:r w:rsidRPr="000B3E0A">
              <w:rPr>
                <w:rFonts w:cs="Arial"/>
                <w:sz w:val="22"/>
                <w:szCs w:val="22"/>
              </w:rPr>
              <w:t>2012</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11</w:t>
            </w:r>
          </w:p>
        </w:tc>
        <w:tc>
          <w:tcPr>
            <w:tcW w:w="3003" w:type="dxa"/>
            <w:vAlign w:val="bottom"/>
          </w:tcPr>
          <w:p w:rsidR="00A46617" w:rsidRPr="000B3E0A" w:rsidRDefault="00A46617" w:rsidP="00A46617">
            <w:pPr>
              <w:rPr>
                <w:rFonts w:cs="Arial"/>
                <w:sz w:val="22"/>
                <w:szCs w:val="22"/>
              </w:rPr>
            </w:pPr>
            <w:r w:rsidRPr="000B3E0A">
              <w:rPr>
                <w:rFonts w:cs="Arial"/>
                <w:sz w:val="22"/>
                <w:szCs w:val="22"/>
              </w:rPr>
              <w:t>2001</w:t>
            </w:r>
          </w:p>
        </w:tc>
        <w:tc>
          <w:tcPr>
            <w:tcW w:w="3004" w:type="dxa"/>
            <w:vAlign w:val="bottom"/>
          </w:tcPr>
          <w:p w:rsidR="00A46617" w:rsidRPr="000B3E0A" w:rsidRDefault="00A46617" w:rsidP="00A46617">
            <w:pPr>
              <w:rPr>
                <w:rFonts w:cs="Arial"/>
                <w:sz w:val="22"/>
                <w:szCs w:val="22"/>
              </w:rPr>
            </w:pPr>
            <w:r w:rsidRPr="000B3E0A">
              <w:rPr>
                <w:rFonts w:cs="Arial"/>
                <w:sz w:val="22"/>
                <w:szCs w:val="22"/>
              </w:rPr>
              <w:t>2013</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12</w:t>
            </w:r>
          </w:p>
        </w:tc>
        <w:tc>
          <w:tcPr>
            <w:tcW w:w="3003" w:type="dxa"/>
            <w:vAlign w:val="bottom"/>
          </w:tcPr>
          <w:p w:rsidR="00A46617" w:rsidRPr="000B3E0A" w:rsidRDefault="00A46617" w:rsidP="00A46617">
            <w:pPr>
              <w:rPr>
                <w:rFonts w:cs="Arial"/>
                <w:sz w:val="22"/>
                <w:szCs w:val="22"/>
              </w:rPr>
            </w:pPr>
            <w:r w:rsidRPr="000B3E0A">
              <w:rPr>
                <w:rFonts w:cs="Arial"/>
                <w:sz w:val="22"/>
                <w:szCs w:val="22"/>
              </w:rPr>
              <w:t>1997</w:t>
            </w:r>
          </w:p>
        </w:tc>
        <w:tc>
          <w:tcPr>
            <w:tcW w:w="3004" w:type="dxa"/>
            <w:vAlign w:val="bottom"/>
          </w:tcPr>
          <w:p w:rsidR="00A46617" w:rsidRPr="000B3E0A" w:rsidRDefault="00A46617" w:rsidP="00A46617">
            <w:pPr>
              <w:rPr>
                <w:rFonts w:cs="Arial"/>
                <w:sz w:val="22"/>
                <w:szCs w:val="22"/>
              </w:rPr>
            </w:pPr>
            <w:r w:rsidRPr="000B3E0A">
              <w:rPr>
                <w:rFonts w:cs="Arial"/>
                <w:sz w:val="22"/>
                <w:szCs w:val="22"/>
              </w:rPr>
              <w:t>2013</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13</w:t>
            </w:r>
          </w:p>
        </w:tc>
        <w:tc>
          <w:tcPr>
            <w:tcW w:w="3003" w:type="dxa"/>
            <w:vAlign w:val="bottom"/>
          </w:tcPr>
          <w:p w:rsidR="00A46617" w:rsidRPr="000B3E0A" w:rsidRDefault="00A46617" w:rsidP="00A46617">
            <w:pPr>
              <w:rPr>
                <w:rFonts w:cs="Arial"/>
                <w:sz w:val="22"/>
                <w:szCs w:val="22"/>
              </w:rPr>
            </w:pPr>
            <w:r w:rsidRPr="000B3E0A">
              <w:rPr>
                <w:rFonts w:cs="Arial"/>
                <w:sz w:val="22"/>
                <w:szCs w:val="22"/>
              </w:rPr>
              <w:t>1998</w:t>
            </w:r>
          </w:p>
        </w:tc>
        <w:tc>
          <w:tcPr>
            <w:tcW w:w="3004" w:type="dxa"/>
            <w:vAlign w:val="bottom"/>
          </w:tcPr>
          <w:p w:rsidR="00A46617" w:rsidRPr="000B3E0A" w:rsidRDefault="00A46617" w:rsidP="00A46617">
            <w:pPr>
              <w:rPr>
                <w:rFonts w:cs="Arial"/>
                <w:sz w:val="22"/>
                <w:szCs w:val="22"/>
              </w:rPr>
            </w:pPr>
            <w:r w:rsidRPr="000B3E0A">
              <w:rPr>
                <w:rFonts w:cs="Arial"/>
                <w:sz w:val="22"/>
                <w:szCs w:val="22"/>
              </w:rPr>
              <w:t>2013</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14</w:t>
            </w:r>
          </w:p>
        </w:tc>
        <w:tc>
          <w:tcPr>
            <w:tcW w:w="3003" w:type="dxa"/>
            <w:vAlign w:val="bottom"/>
          </w:tcPr>
          <w:p w:rsidR="00A46617" w:rsidRPr="000B3E0A" w:rsidRDefault="00A46617" w:rsidP="00A46617">
            <w:pPr>
              <w:rPr>
                <w:rFonts w:cs="Arial"/>
                <w:sz w:val="22"/>
                <w:szCs w:val="22"/>
              </w:rPr>
            </w:pPr>
            <w:r w:rsidRPr="000B3E0A">
              <w:rPr>
                <w:rFonts w:cs="Arial"/>
                <w:sz w:val="22"/>
                <w:szCs w:val="22"/>
              </w:rPr>
              <w:t>2004</w:t>
            </w:r>
          </w:p>
        </w:tc>
        <w:tc>
          <w:tcPr>
            <w:tcW w:w="3004" w:type="dxa"/>
            <w:vAlign w:val="bottom"/>
          </w:tcPr>
          <w:p w:rsidR="00A46617" w:rsidRPr="000B3E0A" w:rsidRDefault="00A46617" w:rsidP="00A46617">
            <w:pPr>
              <w:rPr>
                <w:rFonts w:cs="Arial"/>
                <w:sz w:val="22"/>
                <w:szCs w:val="22"/>
              </w:rPr>
            </w:pPr>
            <w:r w:rsidRPr="000B3E0A">
              <w:rPr>
                <w:rFonts w:cs="Arial"/>
                <w:sz w:val="22"/>
                <w:szCs w:val="22"/>
              </w:rPr>
              <w:t>2014</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15</w:t>
            </w:r>
          </w:p>
        </w:tc>
        <w:tc>
          <w:tcPr>
            <w:tcW w:w="3003" w:type="dxa"/>
            <w:vAlign w:val="bottom"/>
          </w:tcPr>
          <w:p w:rsidR="00A46617" w:rsidRPr="000B3E0A" w:rsidRDefault="00A46617" w:rsidP="00A46617">
            <w:pPr>
              <w:rPr>
                <w:rFonts w:cs="Arial"/>
                <w:sz w:val="22"/>
                <w:szCs w:val="22"/>
              </w:rPr>
            </w:pPr>
            <w:r w:rsidRPr="000B3E0A">
              <w:rPr>
                <w:rFonts w:cs="Arial"/>
                <w:sz w:val="22"/>
                <w:szCs w:val="22"/>
              </w:rPr>
              <w:t>2006</w:t>
            </w:r>
          </w:p>
        </w:tc>
        <w:tc>
          <w:tcPr>
            <w:tcW w:w="3004" w:type="dxa"/>
            <w:vAlign w:val="bottom"/>
          </w:tcPr>
          <w:p w:rsidR="00A46617" w:rsidRPr="000B3E0A" w:rsidRDefault="00A46617" w:rsidP="00A46617">
            <w:pPr>
              <w:rPr>
                <w:rFonts w:cs="Arial"/>
                <w:sz w:val="22"/>
                <w:szCs w:val="22"/>
              </w:rPr>
            </w:pPr>
            <w:r w:rsidRPr="000B3E0A">
              <w:rPr>
                <w:rFonts w:cs="Arial"/>
                <w:sz w:val="22"/>
                <w:szCs w:val="22"/>
              </w:rPr>
              <w:t>2014</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16</w:t>
            </w:r>
          </w:p>
        </w:tc>
        <w:tc>
          <w:tcPr>
            <w:tcW w:w="3003" w:type="dxa"/>
            <w:vAlign w:val="bottom"/>
          </w:tcPr>
          <w:p w:rsidR="00A46617" w:rsidRPr="000B3E0A" w:rsidRDefault="00A46617" w:rsidP="00A46617">
            <w:pPr>
              <w:rPr>
                <w:rFonts w:cs="Arial"/>
                <w:sz w:val="22"/>
                <w:szCs w:val="22"/>
              </w:rPr>
            </w:pPr>
            <w:r w:rsidRPr="000B3E0A">
              <w:rPr>
                <w:rFonts w:cs="Arial"/>
                <w:sz w:val="22"/>
                <w:szCs w:val="22"/>
              </w:rPr>
              <w:t>1997</w:t>
            </w:r>
          </w:p>
        </w:tc>
        <w:tc>
          <w:tcPr>
            <w:tcW w:w="3004" w:type="dxa"/>
            <w:vAlign w:val="bottom"/>
          </w:tcPr>
          <w:p w:rsidR="00A46617" w:rsidRPr="000B3E0A" w:rsidRDefault="00A46617" w:rsidP="00A46617">
            <w:pPr>
              <w:rPr>
                <w:rFonts w:cs="Arial"/>
                <w:sz w:val="22"/>
                <w:szCs w:val="22"/>
              </w:rPr>
            </w:pPr>
            <w:r w:rsidRPr="000B3E0A">
              <w:rPr>
                <w:rFonts w:cs="Arial"/>
                <w:sz w:val="22"/>
                <w:szCs w:val="22"/>
              </w:rPr>
              <w:t>2014</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17</w:t>
            </w:r>
          </w:p>
        </w:tc>
        <w:tc>
          <w:tcPr>
            <w:tcW w:w="3003" w:type="dxa"/>
            <w:vAlign w:val="bottom"/>
          </w:tcPr>
          <w:p w:rsidR="00A46617" w:rsidRPr="000B3E0A" w:rsidRDefault="00A46617" w:rsidP="00A46617">
            <w:pPr>
              <w:rPr>
                <w:rFonts w:cs="Arial"/>
                <w:sz w:val="22"/>
                <w:szCs w:val="22"/>
              </w:rPr>
            </w:pPr>
            <w:r w:rsidRPr="000B3E0A">
              <w:rPr>
                <w:rFonts w:cs="Arial"/>
                <w:sz w:val="22"/>
                <w:szCs w:val="22"/>
              </w:rPr>
              <w:t>2008</w:t>
            </w:r>
          </w:p>
        </w:tc>
        <w:tc>
          <w:tcPr>
            <w:tcW w:w="3004" w:type="dxa"/>
            <w:vAlign w:val="bottom"/>
          </w:tcPr>
          <w:p w:rsidR="00A46617" w:rsidRPr="000B3E0A" w:rsidRDefault="00A46617" w:rsidP="00A46617">
            <w:pPr>
              <w:rPr>
                <w:rFonts w:cs="Arial"/>
                <w:sz w:val="22"/>
                <w:szCs w:val="22"/>
              </w:rPr>
            </w:pPr>
            <w:r w:rsidRPr="000B3E0A">
              <w:rPr>
                <w:rFonts w:cs="Arial"/>
                <w:sz w:val="22"/>
                <w:szCs w:val="22"/>
              </w:rPr>
              <w:t>2015</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18</w:t>
            </w:r>
          </w:p>
        </w:tc>
        <w:tc>
          <w:tcPr>
            <w:tcW w:w="3003" w:type="dxa"/>
            <w:vAlign w:val="bottom"/>
          </w:tcPr>
          <w:p w:rsidR="00A46617" w:rsidRPr="000B3E0A" w:rsidRDefault="00A46617" w:rsidP="00A46617">
            <w:pPr>
              <w:rPr>
                <w:rFonts w:cs="Arial"/>
                <w:sz w:val="22"/>
                <w:szCs w:val="22"/>
              </w:rPr>
            </w:pPr>
            <w:r w:rsidRPr="000B3E0A">
              <w:rPr>
                <w:rFonts w:cs="Arial"/>
                <w:sz w:val="22"/>
                <w:szCs w:val="22"/>
              </w:rPr>
              <w:t>2008</w:t>
            </w:r>
          </w:p>
        </w:tc>
        <w:tc>
          <w:tcPr>
            <w:tcW w:w="3004" w:type="dxa"/>
            <w:vAlign w:val="bottom"/>
          </w:tcPr>
          <w:p w:rsidR="00A46617" w:rsidRPr="000B3E0A" w:rsidRDefault="00A46617" w:rsidP="00A46617">
            <w:pPr>
              <w:rPr>
                <w:rFonts w:cs="Arial"/>
                <w:sz w:val="22"/>
                <w:szCs w:val="22"/>
              </w:rPr>
            </w:pPr>
            <w:r w:rsidRPr="000B3E0A">
              <w:rPr>
                <w:rFonts w:cs="Arial"/>
                <w:sz w:val="22"/>
                <w:szCs w:val="22"/>
              </w:rPr>
              <w:t>2015</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19</w:t>
            </w:r>
          </w:p>
        </w:tc>
        <w:tc>
          <w:tcPr>
            <w:tcW w:w="3003" w:type="dxa"/>
            <w:vAlign w:val="bottom"/>
          </w:tcPr>
          <w:p w:rsidR="00A46617" w:rsidRPr="000B3E0A" w:rsidRDefault="00A46617" w:rsidP="00A46617">
            <w:pPr>
              <w:rPr>
                <w:rFonts w:cs="Arial"/>
                <w:sz w:val="22"/>
                <w:szCs w:val="22"/>
              </w:rPr>
            </w:pPr>
            <w:r w:rsidRPr="000B3E0A">
              <w:rPr>
                <w:rFonts w:cs="Arial"/>
                <w:sz w:val="22"/>
                <w:szCs w:val="22"/>
              </w:rPr>
              <w:t>2006</w:t>
            </w:r>
          </w:p>
        </w:tc>
        <w:tc>
          <w:tcPr>
            <w:tcW w:w="3004" w:type="dxa"/>
            <w:vAlign w:val="bottom"/>
          </w:tcPr>
          <w:p w:rsidR="00A46617" w:rsidRPr="000B3E0A" w:rsidRDefault="00A46617" w:rsidP="00A46617">
            <w:pPr>
              <w:rPr>
                <w:rFonts w:cs="Arial"/>
                <w:sz w:val="22"/>
                <w:szCs w:val="22"/>
              </w:rPr>
            </w:pPr>
            <w:r w:rsidRPr="000B3E0A">
              <w:rPr>
                <w:rFonts w:cs="Arial"/>
                <w:sz w:val="22"/>
                <w:szCs w:val="22"/>
              </w:rPr>
              <w:t>2015</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20</w:t>
            </w:r>
          </w:p>
        </w:tc>
        <w:tc>
          <w:tcPr>
            <w:tcW w:w="3003" w:type="dxa"/>
            <w:vAlign w:val="bottom"/>
          </w:tcPr>
          <w:p w:rsidR="00A46617" w:rsidRPr="000B3E0A" w:rsidRDefault="00A46617" w:rsidP="00A46617">
            <w:pPr>
              <w:rPr>
                <w:rFonts w:cs="Arial"/>
                <w:sz w:val="22"/>
                <w:szCs w:val="22"/>
              </w:rPr>
            </w:pPr>
            <w:r w:rsidRPr="000B3E0A">
              <w:rPr>
                <w:rFonts w:cs="Arial"/>
                <w:sz w:val="22"/>
                <w:szCs w:val="22"/>
              </w:rPr>
              <w:t>1994</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21</w:t>
            </w:r>
          </w:p>
        </w:tc>
        <w:tc>
          <w:tcPr>
            <w:tcW w:w="3003" w:type="dxa"/>
            <w:vAlign w:val="bottom"/>
          </w:tcPr>
          <w:p w:rsidR="00A46617" w:rsidRPr="000B3E0A" w:rsidRDefault="00A46617" w:rsidP="00A46617">
            <w:pPr>
              <w:rPr>
                <w:rFonts w:cs="Arial"/>
                <w:sz w:val="22"/>
                <w:szCs w:val="22"/>
              </w:rPr>
            </w:pPr>
            <w:r w:rsidRPr="000B3E0A">
              <w:rPr>
                <w:rFonts w:cs="Arial"/>
                <w:sz w:val="22"/>
                <w:szCs w:val="22"/>
              </w:rPr>
              <w:t>2008</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22</w:t>
            </w:r>
          </w:p>
        </w:tc>
        <w:tc>
          <w:tcPr>
            <w:tcW w:w="3003" w:type="dxa"/>
            <w:vAlign w:val="bottom"/>
          </w:tcPr>
          <w:p w:rsidR="00A46617" w:rsidRPr="000B3E0A" w:rsidRDefault="00A46617" w:rsidP="00A46617">
            <w:pPr>
              <w:rPr>
                <w:rFonts w:cs="Arial"/>
                <w:sz w:val="22"/>
                <w:szCs w:val="22"/>
              </w:rPr>
            </w:pPr>
            <w:r w:rsidRPr="000B3E0A">
              <w:rPr>
                <w:rFonts w:cs="Arial"/>
                <w:sz w:val="22"/>
                <w:szCs w:val="22"/>
              </w:rPr>
              <w:t>2011</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23</w:t>
            </w:r>
          </w:p>
        </w:tc>
        <w:tc>
          <w:tcPr>
            <w:tcW w:w="3003" w:type="dxa"/>
            <w:vAlign w:val="bottom"/>
          </w:tcPr>
          <w:p w:rsidR="00A46617" w:rsidRPr="000B3E0A" w:rsidRDefault="00A46617" w:rsidP="00A46617">
            <w:pPr>
              <w:rPr>
                <w:rFonts w:cs="Arial"/>
                <w:sz w:val="22"/>
                <w:szCs w:val="22"/>
              </w:rPr>
            </w:pPr>
            <w:r w:rsidRPr="000B3E0A">
              <w:rPr>
                <w:rFonts w:cs="Arial"/>
                <w:sz w:val="22"/>
                <w:szCs w:val="22"/>
              </w:rPr>
              <w:t>2001</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24</w:t>
            </w:r>
          </w:p>
        </w:tc>
        <w:tc>
          <w:tcPr>
            <w:tcW w:w="3003" w:type="dxa"/>
            <w:vAlign w:val="bottom"/>
          </w:tcPr>
          <w:p w:rsidR="00A46617" w:rsidRPr="000B3E0A" w:rsidRDefault="00A46617" w:rsidP="00A46617">
            <w:pPr>
              <w:rPr>
                <w:rFonts w:cs="Arial"/>
                <w:sz w:val="22"/>
                <w:szCs w:val="22"/>
              </w:rPr>
            </w:pPr>
            <w:r w:rsidRPr="000B3E0A">
              <w:rPr>
                <w:rFonts w:cs="Arial"/>
                <w:sz w:val="22"/>
                <w:szCs w:val="22"/>
              </w:rPr>
              <w:t>2009</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25</w:t>
            </w:r>
          </w:p>
        </w:tc>
        <w:tc>
          <w:tcPr>
            <w:tcW w:w="3003" w:type="dxa"/>
            <w:vAlign w:val="bottom"/>
          </w:tcPr>
          <w:p w:rsidR="00A46617" w:rsidRPr="000B3E0A" w:rsidRDefault="00A46617" w:rsidP="00A46617">
            <w:pPr>
              <w:rPr>
                <w:rFonts w:cs="Arial"/>
                <w:sz w:val="22"/>
                <w:szCs w:val="22"/>
              </w:rPr>
            </w:pPr>
            <w:r w:rsidRPr="000B3E0A">
              <w:rPr>
                <w:rFonts w:cs="Arial"/>
                <w:sz w:val="22"/>
                <w:szCs w:val="22"/>
              </w:rPr>
              <w:t>2011</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26</w:t>
            </w:r>
          </w:p>
        </w:tc>
        <w:tc>
          <w:tcPr>
            <w:tcW w:w="3003" w:type="dxa"/>
            <w:vAlign w:val="bottom"/>
          </w:tcPr>
          <w:p w:rsidR="00A46617" w:rsidRPr="000B3E0A" w:rsidRDefault="00A46617" w:rsidP="00A46617">
            <w:pPr>
              <w:rPr>
                <w:rFonts w:cs="Arial"/>
                <w:sz w:val="22"/>
                <w:szCs w:val="22"/>
              </w:rPr>
            </w:pPr>
            <w:r w:rsidRPr="000B3E0A">
              <w:rPr>
                <w:rFonts w:cs="Arial"/>
                <w:sz w:val="22"/>
                <w:szCs w:val="22"/>
              </w:rPr>
              <w:t>2008</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27</w:t>
            </w:r>
          </w:p>
        </w:tc>
        <w:tc>
          <w:tcPr>
            <w:tcW w:w="3003" w:type="dxa"/>
            <w:shd w:val="clear" w:color="auto" w:fill="auto"/>
            <w:vAlign w:val="bottom"/>
          </w:tcPr>
          <w:p w:rsidR="00A46617" w:rsidRPr="000B3E0A" w:rsidRDefault="00A46617" w:rsidP="00A46617">
            <w:pPr>
              <w:rPr>
                <w:rFonts w:cs="Arial"/>
                <w:sz w:val="22"/>
                <w:szCs w:val="22"/>
              </w:rPr>
            </w:pPr>
            <w:r w:rsidRPr="000B3E0A">
              <w:rPr>
                <w:rFonts w:cs="Arial"/>
                <w:sz w:val="22"/>
                <w:szCs w:val="22"/>
              </w:rPr>
              <w:t>2009</w:t>
            </w:r>
          </w:p>
        </w:tc>
        <w:tc>
          <w:tcPr>
            <w:tcW w:w="3004" w:type="dxa"/>
            <w:shd w:val="clear" w:color="auto" w:fill="auto"/>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 xml:space="preserve">IRO 28 </w:t>
            </w:r>
          </w:p>
        </w:tc>
        <w:tc>
          <w:tcPr>
            <w:tcW w:w="3003" w:type="dxa"/>
            <w:vAlign w:val="bottom"/>
          </w:tcPr>
          <w:p w:rsidR="00A46617" w:rsidRPr="000B3E0A" w:rsidRDefault="00A46617" w:rsidP="00A46617">
            <w:pPr>
              <w:rPr>
                <w:rFonts w:cs="Arial"/>
                <w:sz w:val="22"/>
                <w:szCs w:val="22"/>
              </w:rPr>
            </w:pPr>
            <w:r w:rsidRPr="000B3E0A">
              <w:rPr>
                <w:rFonts w:cs="Arial"/>
                <w:sz w:val="22"/>
                <w:szCs w:val="22"/>
              </w:rPr>
              <w:t>2007</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29</w:t>
            </w:r>
          </w:p>
        </w:tc>
        <w:tc>
          <w:tcPr>
            <w:tcW w:w="3003" w:type="dxa"/>
            <w:vAlign w:val="bottom"/>
          </w:tcPr>
          <w:p w:rsidR="00A46617" w:rsidRPr="000B3E0A" w:rsidRDefault="00A46617" w:rsidP="00A46617">
            <w:pPr>
              <w:rPr>
                <w:rFonts w:cs="Arial"/>
                <w:sz w:val="22"/>
                <w:szCs w:val="22"/>
              </w:rPr>
            </w:pPr>
            <w:r w:rsidRPr="000B3E0A">
              <w:rPr>
                <w:rFonts w:cs="Arial"/>
                <w:sz w:val="22"/>
                <w:szCs w:val="22"/>
              </w:rPr>
              <w:t>2007</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30</w:t>
            </w:r>
          </w:p>
        </w:tc>
        <w:tc>
          <w:tcPr>
            <w:tcW w:w="3003" w:type="dxa"/>
            <w:vAlign w:val="bottom"/>
          </w:tcPr>
          <w:p w:rsidR="00A46617" w:rsidRPr="000B3E0A" w:rsidRDefault="00A46617" w:rsidP="00A46617">
            <w:pPr>
              <w:rPr>
                <w:rFonts w:cs="Arial"/>
                <w:sz w:val="22"/>
                <w:szCs w:val="22"/>
              </w:rPr>
            </w:pPr>
            <w:r w:rsidRPr="000B3E0A">
              <w:rPr>
                <w:rFonts w:cs="Arial"/>
                <w:sz w:val="22"/>
                <w:szCs w:val="22"/>
              </w:rPr>
              <w:t>2010</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31</w:t>
            </w:r>
          </w:p>
        </w:tc>
        <w:tc>
          <w:tcPr>
            <w:tcW w:w="3003" w:type="dxa"/>
            <w:vAlign w:val="bottom"/>
          </w:tcPr>
          <w:p w:rsidR="00A46617" w:rsidRPr="000B3E0A" w:rsidRDefault="00A46617" w:rsidP="00A46617">
            <w:pPr>
              <w:rPr>
                <w:rFonts w:cs="Arial"/>
                <w:sz w:val="22"/>
                <w:szCs w:val="22"/>
              </w:rPr>
            </w:pPr>
            <w:r w:rsidRPr="000B3E0A">
              <w:rPr>
                <w:rFonts w:cs="Arial"/>
                <w:sz w:val="22"/>
                <w:szCs w:val="22"/>
              </w:rPr>
              <w:t>1988</w:t>
            </w:r>
          </w:p>
        </w:tc>
        <w:tc>
          <w:tcPr>
            <w:tcW w:w="3004" w:type="dxa"/>
            <w:vAlign w:val="bottom"/>
          </w:tcPr>
          <w:p w:rsidR="00A46617" w:rsidRPr="000B3E0A" w:rsidRDefault="00A46617" w:rsidP="00A46617">
            <w:pPr>
              <w:rPr>
                <w:rFonts w:cs="Arial"/>
                <w:sz w:val="22"/>
                <w:szCs w:val="22"/>
              </w:rPr>
            </w:pPr>
            <w:r w:rsidRPr="000B3E0A">
              <w:rPr>
                <w:rFonts w:cs="Arial"/>
                <w:sz w:val="22"/>
                <w:szCs w:val="22"/>
              </w:rPr>
              <w:t>2016</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32</w:t>
            </w:r>
          </w:p>
        </w:tc>
        <w:tc>
          <w:tcPr>
            <w:tcW w:w="3003" w:type="dxa"/>
            <w:vAlign w:val="bottom"/>
          </w:tcPr>
          <w:p w:rsidR="00A46617" w:rsidRPr="000B3E0A" w:rsidRDefault="00A46617" w:rsidP="00A46617">
            <w:pPr>
              <w:rPr>
                <w:rFonts w:cs="Arial"/>
                <w:sz w:val="22"/>
                <w:szCs w:val="22"/>
              </w:rPr>
            </w:pPr>
            <w:r w:rsidRPr="000B3E0A">
              <w:rPr>
                <w:rFonts w:cs="Arial"/>
                <w:sz w:val="22"/>
                <w:szCs w:val="22"/>
              </w:rPr>
              <w:t>2011</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33</w:t>
            </w:r>
          </w:p>
        </w:tc>
        <w:tc>
          <w:tcPr>
            <w:tcW w:w="3003" w:type="dxa"/>
            <w:vAlign w:val="bottom"/>
          </w:tcPr>
          <w:p w:rsidR="00A46617" w:rsidRPr="000B3E0A" w:rsidRDefault="00A46617" w:rsidP="00A46617">
            <w:pPr>
              <w:rPr>
                <w:rFonts w:cs="Arial"/>
                <w:sz w:val="22"/>
                <w:szCs w:val="22"/>
              </w:rPr>
            </w:pPr>
            <w:r w:rsidRPr="000B3E0A">
              <w:rPr>
                <w:rFonts w:cs="Arial"/>
                <w:sz w:val="22"/>
                <w:szCs w:val="22"/>
              </w:rPr>
              <w:t>2002</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34</w:t>
            </w:r>
          </w:p>
        </w:tc>
        <w:tc>
          <w:tcPr>
            <w:tcW w:w="3003" w:type="dxa"/>
            <w:vAlign w:val="bottom"/>
          </w:tcPr>
          <w:p w:rsidR="00A46617" w:rsidRPr="000B3E0A" w:rsidRDefault="00A46617" w:rsidP="00A46617">
            <w:pPr>
              <w:rPr>
                <w:rFonts w:cs="Arial"/>
                <w:sz w:val="22"/>
                <w:szCs w:val="22"/>
              </w:rPr>
            </w:pPr>
            <w:r w:rsidRPr="000B3E0A">
              <w:rPr>
                <w:rFonts w:cs="Arial"/>
                <w:sz w:val="22"/>
                <w:szCs w:val="22"/>
              </w:rPr>
              <w:t>2009</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35</w:t>
            </w:r>
          </w:p>
        </w:tc>
        <w:tc>
          <w:tcPr>
            <w:tcW w:w="3003" w:type="dxa"/>
            <w:vAlign w:val="bottom"/>
          </w:tcPr>
          <w:p w:rsidR="00A46617" w:rsidRPr="000B3E0A" w:rsidRDefault="00A46617" w:rsidP="00A46617">
            <w:pPr>
              <w:rPr>
                <w:rFonts w:cs="Arial"/>
                <w:sz w:val="22"/>
                <w:szCs w:val="22"/>
              </w:rPr>
            </w:pPr>
            <w:r w:rsidRPr="000B3E0A">
              <w:rPr>
                <w:rFonts w:cs="Arial"/>
                <w:sz w:val="22"/>
                <w:szCs w:val="22"/>
              </w:rPr>
              <w:t>2011</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36</w:t>
            </w:r>
          </w:p>
        </w:tc>
        <w:tc>
          <w:tcPr>
            <w:tcW w:w="3003" w:type="dxa"/>
            <w:vAlign w:val="bottom"/>
          </w:tcPr>
          <w:p w:rsidR="00A46617" w:rsidRPr="000B3E0A" w:rsidRDefault="00A46617" w:rsidP="00A46617">
            <w:pPr>
              <w:rPr>
                <w:rFonts w:cs="Arial"/>
                <w:sz w:val="22"/>
                <w:szCs w:val="22"/>
              </w:rPr>
            </w:pPr>
            <w:r w:rsidRPr="000B3E0A">
              <w:rPr>
                <w:rFonts w:cs="Arial"/>
                <w:sz w:val="22"/>
                <w:szCs w:val="22"/>
              </w:rPr>
              <w:t>2006</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37</w:t>
            </w:r>
          </w:p>
        </w:tc>
        <w:tc>
          <w:tcPr>
            <w:tcW w:w="3003" w:type="dxa"/>
            <w:vAlign w:val="bottom"/>
          </w:tcPr>
          <w:p w:rsidR="00A46617" w:rsidRPr="000B3E0A" w:rsidRDefault="00A46617" w:rsidP="00A46617">
            <w:pPr>
              <w:rPr>
                <w:rFonts w:cs="Arial"/>
                <w:sz w:val="22"/>
                <w:szCs w:val="22"/>
              </w:rPr>
            </w:pPr>
            <w:r w:rsidRPr="000B3E0A">
              <w:rPr>
                <w:rFonts w:cs="Arial"/>
                <w:sz w:val="22"/>
                <w:szCs w:val="22"/>
              </w:rPr>
              <w:t>1995</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38</w:t>
            </w:r>
          </w:p>
        </w:tc>
        <w:tc>
          <w:tcPr>
            <w:tcW w:w="3003" w:type="dxa"/>
            <w:vAlign w:val="bottom"/>
          </w:tcPr>
          <w:p w:rsidR="00A46617" w:rsidRPr="000B3E0A" w:rsidRDefault="00A46617" w:rsidP="00A46617">
            <w:pPr>
              <w:rPr>
                <w:rFonts w:cs="Arial"/>
                <w:sz w:val="22"/>
                <w:szCs w:val="22"/>
              </w:rPr>
            </w:pPr>
            <w:r w:rsidRPr="000B3E0A">
              <w:rPr>
                <w:rFonts w:cs="Arial"/>
                <w:sz w:val="22"/>
                <w:szCs w:val="22"/>
              </w:rPr>
              <w:t>2002</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39</w:t>
            </w:r>
          </w:p>
        </w:tc>
        <w:tc>
          <w:tcPr>
            <w:tcW w:w="3003" w:type="dxa"/>
            <w:vAlign w:val="bottom"/>
          </w:tcPr>
          <w:p w:rsidR="00A46617" w:rsidRPr="000B3E0A" w:rsidRDefault="00A46617" w:rsidP="00A46617">
            <w:pPr>
              <w:rPr>
                <w:rFonts w:cs="Arial"/>
                <w:sz w:val="22"/>
                <w:szCs w:val="22"/>
              </w:rPr>
            </w:pPr>
            <w:r w:rsidRPr="000B3E0A">
              <w:rPr>
                <w:rFonts w:cs="Arial"/>
                <w:sz w:val="22"/>
                <w:szCs w:val="22"/>
              </w:rPr>
              <w:t>2002</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40</w:t>
            </w:r>
          </w:p>
        </w:tc>
        <w:tc>
          <w:tcPr>
            <w:tcW w:w="3003" w:type="dxa"/>
            <w:vAlign w:val="bottom"/>
          </w:tcPr>
          <w:p w:rsidR="00A46617" w:rsidRPr="000B3E0A" w:rsidRDefault="00A46617" w:rsidP="00A46617">
            <w:pPr>
              <w:rPr>
                <w:rFonts w:cs="Arial"/>
                <w:sz w:val="22"/>
                <w:szCs w:val="22"/>
              </w:rPr>
            </w:pPr>
            <w:r w:rsidRPr="000B3E0A">
              <w:rPr>
                <w:rFonts w:cs="Arial"/>
                <w:sz w:val="22"/>
                <w:szCs w:val="22"/>
              </w:rPr>
              <w:t>2010</w:t>
            </w:r>
          </w:p>
        </w:tc>
        <w:tc>
          <w:tcPr>
            <w:tcW w:w="3004" w:type="dxa"/>
            <w:vAlign w:val="bottom"/>
          </w:tcPr>
          <w:p w:rsidR="00A46617" w:rsidRPr="000B3E0A" w:rsidRDefault="00A46617" w:rsidP="00A46617">
            <w:pPr>
              <w:rPr>
                <w:rFonts w:cs="Arial"/>
                <w:sz w:val="22"/>
                <w:szCs w:val="22"/>
              </w:rPr>
            </w:pPr>
            <w:r w:rsidRPr="000B3E0A">
              <w:rPr>
                <w:rFonts w:cs="Arial"/>
                <w:sz w:val="22"/>
                <w:szCs w:val="22"/>
              </w:rPr>
              <w:t>2017</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41</w:t>
            </w:r>
          </w:p>
        </w:tc>
        <w:tc>
          <w:tcPr>
            <w:tcW w:w="3003" w:type="dxa"/>
            <w:vAlign w:val="bottom"/>
          </w:tcPr>
          <w:p w:rsidR="00A46617" w:rsidRPr="000B3E0A" w:rsidRDefault="00A46617" w:rsidP="00A46617">
            <w:pPr>
              <w:rPr>
                <w:rFonts w:cs="Arial"/>
                <w:sz w:val="22"/>
                <w:szCs w:val="22"/>
              </w:rPr>
            </w:pPr>
            <w:r w:rsidRPr="000B3E0A">
              <w:rPr>
                <w:rFonts w:cs="Arial"/>
                <w:sz w:val="22"/>
                <w:szCs w:val="22"/>
              </w:rPr>
              <w:t>2005</w:t>
            </w:r>
          </w:p>
        </w:tc>
        <w:tc>
          <w:tcPr>
            <w:tcW w:w="3004" w:type="dxa"/>
            <w:vAlign w:val="bottom"/>
          </w:tcPr>
          <w:p w:rsidR="00A46617" w:rsidRPr="000B3E0A" w:rsidRDefault="00A46617" w:rsidP="00A46617">
            <w:pPr>
              <w:rPr>
                <w:rFonts w:cs="Arial"/>
                <w:sz w:val="22"/>
                <w:szCs w:val="22"/>
              </w:rPr>
            </w:pPr>
            <w:r w:rsidRPr="000B3E0A">
              <w:rPr>
                <w:rFonts w:cs="Arial"/>
                <w:sz w:val="22"/>
                <w:szCs w:val="22"/>
              </w:rPr>
              <w:t>2018</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42</w:t>
            </w:r>
          </w:p>
        </w:tc>
        <w:tc>
          <w:tcPr>
            <w:tcW w:w="3003" w:type="dxa"/>
            <w:vAlign w:val="bottom"/>
          </w:tcPr>
          <w:p w:rsidR="00A46617" w:rsidRPr="000B3E0A" w:rsidRDefault="00A46617" w:rsidP="00A46617">
            <w:pPr>
              <w:rPr>
                <w:rFonts w:cs="Arial"/>
                <w:sz w:val="22"/>
                <w:szCs w:val="22"/>
              </w:rPr>
            </w:pPr>
            <w:r w:rsidRPr="000B3E0A">
              <w:rPr>
                <w:rFonts w:cs="Arial"/>
                <w:sz w:val="22"/>
                <w:szCs w:val="22"/>
              </w:rPr>
              <w:t>2005</w:t>
            </w:r>
          </w:p>
        </w:tc>
        <w:tc>
          <w:tcPr>
            <w:tcW w:w="3004" w:type="dxa"/>
            <w:vAlign w:val="bottom"/>
          </w:tcPr>
          <w:p w:rsidR="00A46617" w:rsidRPr="000B3E0A" w:rsidRDefault="00A46617" w:rsidP="00A46617">
            <w:pPr>
              <w:rPr>
                <w:rFonts w:cs="Arial"/>
                <w:sz w:val="22"/>
                <w:szCs w:val="22"/>
              </w:rPr>
            </w:pPr>
            <w:r w:rsidRPr="000B3E0A">
              <w:rPr>
                <w:rFonts w:cs="Arial"/>
                <w:sz w:val="22"/>
                <w:szCs w:val="22"/>
              </w:rPr>
              <w:t>2018</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43</w:t>
            </w:r>
          </w:p>
        </w:tc>
        <w:tc>
          <w:tcPr>
            <w:tcW w:w="3003" w:type="dxa"/>
            <w:vAlign w:val="bottom"/>
          </w:tcPr>
          <w:p w:rsidR="00A46617" w:rsidRPr="000B3E0A" w:rsidRDefault="00A46617" w:rsidP="00A46617">
            <w:pPr>
              <w:rPr>
                <w:rFonts w:cs="Arial"/>
                <w:sz w:val="22"/>
                <w:szCs w:val="22"/>
              </w:rPr>
            </w:pPr>
            <w:r w:rsidRPr="000B3E0A">
              <w:rPr>
                <w:rFonts w:cs="Arial"/>
                <w:sz w:val="22"/>
                <w:szCs w:val="22"/>
              </w:rPr>
              <w:t>1992</w:t>
            </w:r>
          </w:p>
        </w:tc>
        <w:tc>
          <w:tcPr>
            <w:tcW w:w="3004" w:type="dxa"/>
            <w:vAlign w:val="bottom"/>
          </w:tcPr>
          <w:p w:rsidR="00A46617" w:rsidRPr="000B3E0A" w:rsidRDefault="00A46617" w:rsidP="00A46617">
            <w:pPr>
              <w:rPr>
                <w:rFonts w:cs="Arial"/>
                <w:sz w:val="22"/>
                <w:szCs w:val="22"/>
              </w:rPr>
            </w:pPr>
            <w:r w:rsidRPr="000B3E0A">
              <w:rPr>
                <w:rFonts w:cs="Arial"/>
                <w:sz w:val="22"/>
                <w:szCs w:val="22"/>
              </w:rPr>
              <w:t>2018</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44</w:t>
            </w:r>
          </w:p>
        </w:tc>
        <w:tc>
          <w:tcPr>
            <w:tcW w:w="3003" w:type="dxa"/>
            <w:vAlign w:val="bottom"/>
          </w:tcPr>
          <w:p w:rsidR="00A46617" w:rsidRPr="000B3E0A" w:rsidRDefault="00A46617" w:rsidP="00A46617">
            <w:pPr>
              <w:rPr>
                <w:rFonts w:cs="Arial"/>
                <w:sz w:val="22"/>
                <w:szCs w:val="22"/>
              </w:rPr>
            </w:pPr>
            <w:r w:rsidRPr="000B3E0A">
              <w:rPr>
                <w:rFonts w:cs="Arial"/>
                <w:sz w:val="22"/>
                <w:szCs w:val="22"/>
              </w:rPr>
              <w:t>1998</w:t>
            </w:r>
          </w:p>
        </w:tc>
        <w:tc>
          <w:tcPr>
            <w:tcW w:w="3004" w:type="dxa"/>
            <w:vAlign w:val="bottom"/>
          </w:tcPr>
          <w:p w:rsidR="00A46617" w:rsidRPr="000B3E0A" w:rsidRDefault="00A46617" w:rsidP="00A46617">
            <w:pPr>
              <w:rPr>
                <w:rFonts w:cs="Arial"/>
                <w:sz w:val="22"/>
                <w:szCs w:val="22"/>
              </w:rPr>
            </w:pPr>
            <w:r w:rsidRPr="000B3E0A">
              <w:rPr>
                <w:rFonts w:cs="Arial"/>
                <w:sz w:val="22"/>
                <w:szCs w:val="22"/>
              </w:rPr>
              <w:t>2018</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45</w:t>
            </w:r>
          </w:p>
        </w:tc>
        <w:tc>
          <w:tcPr>
            <w:tcW w:w="3003" w:type="dxa"/>
            <w:vAlign w:val="bottom"/>
          </w:tcPr>
          <w:p w:rsidR="00A46617" w:rsidRPr="000B3E0A" w:rsidRDefault="00A46617" w:rsidP="00A46617">
            <w:pPr>
              <w:rPr>
                <w:rFonts w:cs="Arial"/>
                <w:sz w:val="22"/>
                <w:szCs w:val="22"/>
              </w:rPr>
            </w:pPr>
            <w:r w:rsidRPr="000B3E0A">
              <w:rPr>
                <w:rFonts w:cs="Arial"/>
                <w:sz w:val="22"/>
                <w:szCs w:val="22"/>
              </w:rPr>
              <w:t>2007</w:t>
            </w:r>
          </w:p>
        </w:tc>
        <w:tc>
          <w:tcPr>
            <w:tcW w:w="3004" w:type="dxa"/>
            <w:vAlign w:val="bottom"/>
          </w:tcPr>
          <w:p w:rsidR="00A46617" w:rsidRPr="000B3E0A" w:rsidRDefault="00A46617" w:rsidP="00A46617">
            <w:pPr>
              <w:rPr>
                <w:rFonts w:cs="Arial"/>
                <w:sz w:val="22"/>
                <w:szCs w:val="22"/>
              </w:rPr>
            </w:pPr>
            <w:r w:rsidRPr="000B3E0A">
              <w:rPr>
                <w:rFonts w:cs="Arial"/>
                <w:sz w:val="22"/>
                <w:szCs w:val="22"/>
              </w:rPr>
              <w:t>2018</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46</w:t>
            </w:r>
          </w:p>
        </w:tc>
        <w:tc>
          <w:tcPr>
            <w:tcW w:w="3003" w:type="dxa"/>
            <w:vAlign w:val="bottom"/>
          </w:tcPr>
          <w:p w:rsidR="00A46617" w:rsidRPr="000B3E0A" w:rsidRDefault="00A46617" w:rsidP="00A46617">
            <w:pPr>
              <w:rPr>
                <w:rFonts w:cs="Arial"/>
                <w:sz w:val="22"/>
                <w:szCs w:val="22"/>
              </w:rPr>
            </w:pPr>
            <w:r w:rsidRPr="000B3E0A">
              <w:rPr>
                <w:rFonts w:cs="Arial"/>
                <w:sz w:val="22"/>
                <w:szCs w:val="22"/>
              </w:rPr>
              <w:t>2011</w:t>
            </w:r>
          </w:p>
        </w:tc>
        <w:tc>
          <w:tcPr>
            <w:tcW w:w="3004" w:type="dxa"/>
            <w:vAlign w:val="bottom"/>
          </w:tcPr>
          <w:p w:rsidR="00A46617" w:rsidRPr="000B3E0A" w:rsidRDefault="00A46617" w:rsidP="00A46617">
            <w:pPr>
              <w:rPr>
                <w:rFonts w:cs="Arial"/>
                <w:sz w:val="22"/>
                <w:szCs w:val="22"/>
              </w:rPr>
            </w:pPr>
            <w:r w:rsidRPr="000B3E0A">
              <w:rPr>
                <w:rFonts w:cs="Arial"/>
                <w:sz w:val="22"/>
                <w:szCs w:val="22"/>
              </w:rPr>
              <w:t>2018</w:t>
            </w:r>
          </w:p>
        </w:tc>
      </w:tr>
      <w:tr w:rsidR="00A46617" w:rsidRPr="000B3E0A" w:rsidTr="00123A8D">
        <w:tc>
          <w:tcPr>
            <w:tcW w:w="3003"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IRO 47</w:t>
            </w:r>
          </w:p>
        </w:tc>
        <w:tc>
          <w:tcPr>
            <w:tcW w:w="3003" w:type="dxa"/>
            <w:vAlign w:val="bottom"/>
          </w:tcPr>
          <w:p w:rsidR="00A46617" w:rsidRPr="000B3E0A" w:rsidRDefault="00A46617" w:rsidP="00A46617">
            <w:pPr>
              <w:rPr>
                <w:rFonts w:cs="Arial"/>
                <w:sz w:val="22"/>
                <w:szCs w:val="22"/>
              </w:rPr>
            </w:pPr>
            <w:r w:rsidRPr="000B3E0A">
              <w:rPr>
                <w:rFonts w:cs="Arial"/>
                <w:sz w:val="22"/>
                <w:szCs w:val="22"/>
              </w:rPr>
              <w:t>1999</w:t>
            </w:r>
          </w:p>
        </w:tc>
        <w:tc>
          <w:tcPr>
            <w:tcW w:w="3004" w:type="dxa"/>
            <w:vAlign w:val="bottom"/>
          </w:tcPr>
          <w:p w:rsidR="00A46617" w:rsidRPr="000B3E0A" w:rsidRDefault="00A46617" w:rsidP="00A46617">
            <w:pPr>
              <w:rPr>
                <w:rFonts w:cs="Arial"/>
                <w:sz w:val="22"/>
                <w:szCs w:val="22"/>
              </w:rPr>
            </w:pPr>
            <w:r w:rsidRPr="000B3E0A">
              <w:rPr>
                <w:rFonts w:cs="Arial"/>
                <w:sz w:val="22"/>
                <w:szCs w:val="22"/>
              </w:rPr>
              <w:t>2019</w:t>
            </w:r>
          </w:p>
        </w:tc>
      </w:tr>
    </w:tbl>
    <w:p w:rsidR="00CD1018" w:rsidRPr="000B3E0A" w:rsidRDefault="00CD1018">
      <w:pPr>
        <w:rPr>
          <w:rFonts w:ascii="Arial" w:hAnsi="Arial" w:cs="Arial"/>
        </w:rPr>
      </w:pPr>
    </w:p>
    <w:sectPr w:rsidR="00CD1018" w:rsidRPr="000B3E0A" w:rsidSect="00123A8D">
      <w:headerReference w:type="default" r:id="rId19"/>
      <w:footerReference w:type="default" r:id="rId20"/>
      <w:pgSz w:w="11900" w:h="16840" w:code="9"/>
      <w:pgMar w:top="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C1" w:rsidRDefault="002541C1" w:rsidP="00123A8D">
      <w:pPr>
        <w:spacing w:after="0" w:line="240" w:lineRule="auto"/>
      </w:pPr>
      <w:r>
        <w:separator/>
      </w:r>
    </w:p>
  </w:endnote>
  <w:endnote w:type="continuationSeparator" w:id="0">
    <w:p w:rsidR="002541C1" w:rsidRDefault="002541C1" w:rsidP="0012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charset w:val="00"/>
    <w:family w:val="auto"/>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196436" w:rsidRPr="008E5502" w:rsidTr="00123A8D">
      <w:trPr>
        <w:jc w:val="center"/>
      </w:trPr>
      <w:tc>
        <w:tcPr>
          <w:tcW w:w="5000" w:type="pct"/>
          <w:shd w:val="clear" w:color="auto" w:fill="BFBFBF"/>
        </w:tcPr>
        <w:p w:rsidR="00196436" w:rsidRPr="008E5502" w:rsidRDefault="00196436" w:rsidP="00123A8D">
          <w:pPr>
            <w:pStyle w:val="Footer"/>
          </w:pPr>
          <w:r w:rsidRPr="008E5502">
            <w:t xml:space="preserve">• </w:t>
          </w:r>
          <w:r>
            <w:fldChar w:fldCharType="begin"/>
          </w:r>
          <w:r>
            <w:instrText xml:space="preserve"> PAGE   \* MERGEFORMAT </w:instrText>
          </w:r>
          <w:r>
            <w:fldChar w:fldCharType="separate"/>
          </w:r>
          <w:r w:rsidR="00790366">
            <w:rPr>
              <w:noProof/>
            </w:rPr>
            <w:t>3</w:t>
          </w:r>
          <w:r>
            <w:rPr>
              <w:noProof/>
            </w:rPr>
            <w:fldChar w:fldCharType="end"/>
          </w:r>
          <w:r w:rsidRPr="008E5502">
            <w:t xml:space="preserve"> •</w:t>
          </w:r>
        </w:p>
      </w:tc>
    </w:tr>
  </w:tbl>
  <w:p w:rsidR="00196436" w:rsidRDefault="00196436" w:rsidP="00123A8D">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C1" w:rsidRDefault="002541C1" w:rsidP="00123A8D">
      <w:pPr>
        <w:spacing w:after="0" w:line="240" w:lineRule="auto"/>
      </w:pPr>
      <w:r>
        <w:separator/>
      </w:r>
    </w:p>
  </w:footnote>
  <w:footnote w:type="continuationSeparator" w:id="0">
    <w:p w:rsidR="002541C1" w:rsidRDefault="002541C1" w:rsidP="0012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36" w:rsidRDefault="00196436">
    <w:pPr>
      <w:pStyle w:val="Header"/>
    </w:pPr>
    <w:r>
      <w:rPr>
        <w:noProof/>
        <w:lang w:eastAsia="en-GB"/>
      </w:rPr>
      <w:drawing>
        <wp:anchor distT="0" distB="0" distL="114300" distR="114300" simplePos="0" relativeHeight="251659264" behindDoc="1" locked="0" layoutInCell="1" allowOverlap="1" wp14:anchorId="6D605C3E" wp14:editId="24BFA50B">
          <wp:simplePos x="0" y="0"/>
          <wp:positionH relativeFrom="column">
            <wp:posOffset>-915035</wp:posOffset>
          </wp:positionH>
          <wp:positionV relativeFrom="paragraph">
            <wp:posOffset>-189230</wp:posOffset>
          </wp:positionV>
          <wp:extent cx="7548880" cy="6653530"/>
          <wp:effectExtent l="19050" t="0" r="0" b="0"/>
          <wp:wrapNone/>
          <wp:docPr id="25"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36" w:rsidRDefault="00196436" w:rsidP="00123A8D">
    <w:pPr>
      <w:pStyle w:val="Header"/>
    </w:pPr>
    <w:r>
      <w:rPr>
        <w:noProof/>
        <w:lang w:eastAsia="en-GB"/>
      </w:rPr>
      <w:drawing>
        <wp:anchor distT="0" distB="0" distL="114300" distR="114300" simplePos="0" relativeHeight="251660288" behindDoc="1" locked="0" layoutInCell="1" allowOverlap="1" wp14:anchorId="672B6DD6" wp14:editId="08219897">
          <wp:simplePos x="0" y="0"/>
          <wp:positionH relativeFrom="column">
            <wp:posOffset>-457835</wp:posOffset>
          </wp:positionH>
          <wp:positionV relativeFrom="paragraph">
            <wp:posOffset>-479425</wp:posOffset>
          </wp:positionV>
          <wp:extent cx="7568565" cy="10720070"/>
          <wp:effectExtent l="19050" t="0" r="0" b="0"/>
          <wp:wrapNone/>
          <wp:docPr id="26"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196436" w:rsidTr="00123A8D">
      <w:trPr>
        <w:jc w:val="center"/>
      </w:trPr>
      <w:tc>
        <w:tcPr>
          <w:tcW w:w="5000" w:type="pct"/>
          <w:shd w:val="clear" w:color="auto" w:fill="FFFFFF"/>
        </w:tcPr>
        <w:p w:rsidR="00196436" w:rsidRPr="00123A8D" w:rsidRDefault="00196436" w:rsidP="00123A8D">
          <w:pPr>
            <w:pStyle w:val="Header"/>
            <w:jc w:val="center"/>
            <w:rPr>
              <w:color w:val="auto"/>
            </w:rPr>
          </w:pPr>
          <w:r>
            <w:rPr>
              <w:color w:val="auto"/>
            </w:rPr>
            <w:t xml:space="preserve">                                                  </w:t>
          </w:r>
          <w:r w:rsidRPr="00D45FA2">
            <w:rPr>
              <w:color w:val="auto"/>
            </w:rPr>
            <w:t>Independent Revie</w:t>
          </w:r>
          <w:r>
            <w:rPr>
              <w:color w:val="auto"/>
            </w:rPr>
            <w:t xml:space="preserve">wing Officers Annual Report 2018-2019 </w:t>
          </w:r>
        </w:p>
      </w:tc>
    </w:tr>
    <w:tr w:rsidR="00196436" w:rsidTr="00123A8D">
      <w:trPr>
        <w:jc w:val="center"/>
      </w:trPr>
      <w:tc>
        <w:tcPr>
          <w:tcW w:w="5000" w:type="pct"/>
          <w:shd w:val="clear" w:color="auto" w:fill="FFFFFF"/>
        </w:tcPr>
        <w:p w:rsidR="00196436" w:rsidRPr="00D45FA2" w:rsidRDefault="00196436" w:rsidP="00123A8D">
          <w:pPr>
            <w:pStyle w:val="Header"/>
            <w:jc w:val="center"/>
            <w:rPr>
              <w:color w:val="auto"/>
            </w:rPr>
          </w:pPr>
        </w:p>
      </w:tc>
    </w:tr>
  </w:tbl>
  <w:p w:rsidR="00196436" w:rsidRDefault="00196436" w:rsidP="00123A8D">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7A86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8AF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AF8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0A0C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A803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6D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C73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382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A3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0C4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B109C"/>
    <w:multiLevelType w:val="hybridMultilevel"/>
    <w:tmpl w:val="B6BA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211E9"/>
    <w:multiLevelType w:val="hybridMultilevel"/>
    <w:tmpl w:val="E8EAD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8219F"/>
    <w:multiLevelType w:val="hybridMultilevel"/>
    <w:tmpl w:val="0F7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F152B"/>
    <w:multiLevelType w:val="hybridMultilevel"/>
    <w:tmpl w:val="A75C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76E17"/>
    <w:multiLevelType w:val="hybridMultilevel"/>
    <w:tmpl w:val="CEBA421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18511C8D"/>
    <w:multiLevelType w:val="hybridMultilevel"/>
    <w:tmpl w:val="4B847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F4349"/>
    <w:multiLevelType w:val="hybridMultilevel"/>
    <w:tmpl w:val="F77A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87806"/>
    <w:multiLevelType w:val="hybridMultilevel"/>
    <w:tmpl w:val="BB3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62786"/>
    <w:multiLevelType w:val="hybridMultilevel"/>
    <w:tmpl w:val="BDC4C2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24B4F45"/>
    <w:multiLevelType w:val="multilevel"/>
    <w:tmpl w:val="B952F0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CE313E7"/>
    <w:multiLevelType w:val="hybridMultilevel"/>
    <w:tmpl w:val="A852D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4F4A15"/>
    <w:multiLevelType w:val="multilevel"/>
    <w:tmpl w:val="A6E06A9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25152"/>
    <w:multiLevelType w:val="hybridMultilevel"/>
    <w:tmpl w:val="FBA8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D5C6E"/>
    <w:multiLevelType w:val="hybridMultilevel"/>
    <w:tmpl w:val="658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22E3E"/>
    <w:multiLevelType w:val="hybridMultilevel"/>
    <w:tmpl w:val="ABB6D51A"/>
    <w:lvl w:ilvl="0" w:tplc="0DE2FA36">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5105A4"/>
    <w:multiLevelType w:val="multilevel"/>
    <w:tmpl w:val="0A5CBCC0"/>
    <w:lvl w:ilvl="0">
      <w:start w:val="1"/>
      <w:numFmt w:val="decimal"/>
      <w:lvlText w:val="%1."/>
      <w:lvlJc w:val="left"/>
      <w:pPr>
        <w:ind w:left="360" w:hanging="360"/>
      </w:pPr>
    </w:lvl>
    <w:lvl w:ilvl="1">
      <w:start w:val="1"/>
      <w:numFmt w:val="decimal"/>
      <w:isLgl/>
      <w:lvlText w:val="%1.%2"/>
      <w:lvlJc w:val="left"/>
      <w:pPr>
        <w:ind w:left="406" w:hanging="406"/>
      </w:pPr>
    </w:lvl>
    <w:lvl w:ilvl="2">
      <w:start w:val="1"/>
      <w:numFmt w:val="decimal"/>
      <w:isLgl/>
      <w:lvlText w:val="%1.%2.%3"/>
      <w:lvlJc w:val="left"/>
      <w:pPr>
        <w:ind w:left="720" w:hanging="720"/>
      </w:pPr>
      <w:rPr>
        <w:color w:val="auto"/>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0" w15:restartNumberingAfterBreak="0">
    <w:nsid w:val="6D0F2D70"/>
    <w:multiLevelType w:val="hybridMultilevel"/>
    <w:tmpl w:val="C56C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E0194"/>
    <w:multiLevelType w:val="hybridMultilevel"/>
    <w:tmpl w:val="6DA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564108"/>
    <w:multiLevelType w:val="hybridMultilevel"/>
    <w:tmpl w:val="6EAC4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3C357A0"/>
    <w:multiLevelType w:val="hybridMultilevel"/>
    <w:tmpl w:val="C1D6D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32"/>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0"/>
  </w:num>
  <w:num w:numId="22">
    <w:abstractNumId w:val="21"/>
  </w:num>
  <w:num w:numId="23">
    <w:abstractNumId w:val="11"/>
  </w:num>
  <w:num w:numId="24">
    <w:abstractNumId w:val="31"/>
  </w:num>
  <w:num w:numId="25">
    <w:abstractNumId w:val="30"/>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3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19"/>
  </w:num>
  <w:num w:numId="35">
    <w:abstractNumId w:val="34"/>
  </w:num>
  <w:num w:numId="36">
    <w:abstractNumId w:val="1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8D"/>
    <w:rsid w:val="00001DCE"/>
    <w:rsid w:val="000055F6"/>
    <w:rsid w:val="000112E1"/>
    <w:rsid w:val="0002782E"/>
    <w:rsid w:val="00032D83"/>
    <w:rsid w:val="0007484E"/>
    <w:rsid w:val="0007485F"/>
    <w:rsid w:val="00076FB0"/>
    <w:rsid w:val="000802B3"/>
    <w:rsid w:val="0008226D"/>
    <w:rsid w:val="000907AE"/>
    <w:rsid w:val="000A5B87"/>
    <w:rsid w:val="000B3E0A"/>
    <w:rsid w:val="000C0FCE"/>
    <w:rsid w:val="000C248C"/>
    <w:rsid w:val="000D391B"/>
    <w:rsid w:val="001039BC"/>
    <w:rsid w:val="00107027"/>
    <w:rsid w:val="00123A8D"/>
    <w:rsid w:val="001372AB"/>
    <w:rsid w:val="00176612"/>
    <w:rsid w:val="00196436"/>
    <w:rsid w:val="001A3FAB"/>
    <w:rsid w:val="001C7226"/>
    <w:rsid w:val="00212FD6"/>
    <w:rsid w:val="00213634"/>
    <w:rsid w:val="002145B9"/>
    <w:rsid w:val="00227D66"/>
    <w:rsid w:val="00245889"/>
    <w:rsid w:val="002541C1"/>
    <w:rsid w:val="0026709B"/>
    <w:rsid w:val="002916E9"/>
    <w:rsid w:val="002D0397"/>
    <w:rsid w:val="002D7FE6"/>
    <w:rsid w:val="002E6C93"/>
    <w:rsid w:val="003000C2"/>
    <w:rsid w:val="0032318C"/>
    <w:rsid w:val="003258BF"/>
    <w:rsid w:val="00346EE4"/>
    <w:rsid w:val="00377B9A"/>
    <w:rsid w:val="003E03EB"/>
    <w:rsid w:val="003E5200"/>
    <w:rsid w:val="003F0F5F"/>
    <w:rsid w:val="003F2FDA"/>
    <w:rsid w:val="003F5268"/>
    <w:rsid w:val="004029E7"/>
    <w:rsid w:val="00406DDF"/>
    <w:rsid w:val="004074FD"/>
    <w:rsid w:val="00431389"/>
    <w:rsid w:val="004331E0"/>
    <w:rsid w:val="004477D2"/>
    <w:rsid w:val="00473A26"/>
    <w:rsid w:val="00486CFD"/>
    <w:rsid w:val="00490403"/>
    <w:rsid w:val="00493EEC"/>
    <w:rsid w:val="004C00FA"/>
    <w:rsid w:val="004C10CE"/>
    <w:rsid w:val="004C7A20"/>
    <w:rsid w:val="004D412C"/>
    <w:rsid w:val="004E0393"/>
    <w:rsid w:val="004E77C5"/>
    <w:rsid w:val="005020DB"/>
    <w:rsid w:val="00520E30"/>
    <w:rsid w:val="00520EC1"/>
    <w:rsid w:val="00525497"/>
    <w:rsid w:val="005541AB"/>
    <w:rsid w:val="00556390"/>
    <w:rsid w:val="00583AE4"/>
    <w:rsid w:val="00587D19"/>
    <w:rsid w:val="005956C6"/>
    <w:rsid w:val="00597090"/>
    <w:rsid w:val="00597B39"/>
    <w:rsid w:val="005A6E2B"/>
    <w:rsid w:val="005D12CA"/>
    <w:rsid w:val="0063019D"/>
    <w:rsid w:val="00637326"/>
    <w:rsid w:val="0066327A"/>
    <w:rsid w:val="006A5E7F"/>
    <w:rsid w:val="006A7F1D"/>
    <w:rsid w:val="006B0D5A"/>
    <w:rsid w:val="006C28FA"/>
    <w:rsid w:val="006C4B45"/>
    <w:rsid w:val="006D1A3E"/>
    <w:rsid w:val="006F2070"/>
    <w:rsid w:val="00704E40"/>
    <w:rsid w:val="0072621E"/>
    <w:rsid w:val="00753577"/>
    <w:rsid w:val="007553AB"/>
    <w:rsid w:val="00790366"/>
    <w:rsid w:val="007B5F79"/>
    <w:rsid w:val="007C78B7"/>
    <w:rsid w:val="0080442B"/>
    <w:rsid w:val="00815B4A"/>
    <w:rsid w:val="0081644B"/>
    <w:rsid w:val="008419EE"/>
    <w:rsid w:val="00841DF8"/>
    <w:rsid w:val="008656DB"/>
    <w:rsid w:val="0087209D"/>
    <w:rsid w:val="008813D7"/>
    <w:rsid w:val="008A0A08"/>
    <w:rsid w:val="008B113B"/>
    <w:rsid w:val="008B7CC1"/>
    <w:rsid w:val="008C08E7"/>
    <w:rsid w:val="008C4333"/>
    <w:rsid w:val="008D4F33"/>
    <w:rsid w:val="008D799C"/>
    <w:rsid w:val="00901CBD"/>
    <w:rsid w:val="00907E09"/>
    <w:rsid w:val="00921164"/>
    <w:rsid w:val="009241AA"/>
    <w:rsid w:val="00932CA5"/>
    <w:rsid w:val="00970F1B"/>
    <w:rsid w:val="00984549"/>
    <w:rsid w:val="009A5493"/>
    <w:rsid w:val="009B23CA"/>
    <w:rsid w:val="009C4B50"/>
    <w:rsid w:val="009D49DF"/>
    <w:rsid w:val="009D4B70"/>
    <w:rsid w:val="009F65CC"/>
    <w:rsid w:val="00A221F6"/>
    <w:rsid w:val="00A46617"/>
    <w:rsid w:val="00A740DD"/>
    <w:rsid w:val="00A812B6"/>
    <w:rsid w:val="00A82405"/>
    <w:rsid w:val="00A93376"/>
    <w:rsid w:val="00A94B9A"/>
    <w:rsid w:val="00AA5580"/>
    <w:rsid w:val="00AA6A7C"/>
    <w:rsid w:val="00AB0565"/>
    <w:rsid w:val="00AD117D"/>
    <w:rsid w:val="00AF67A0"/>
    <w:rsid w:val="00B16490"/>
    <w:rsid w:val="00B254A2"/>
    <w:rsid w:val="00B33871"/>
    <w:rsid w:val="00B36607"/>
    <w:rsid w:val="00B50697"/>
    <w:rsid w:val="00B67129"/>
    <w:rsid w:val="00B748E0"/>
    <w:rsid w:val="00B9215F"/>
    <w:rsid w:val="00B927CF"/>
    <w:rsid w:val="00BA1BA1"/>
    <w:rsid w:val="00BA1D12"/>
    <w:rsid w:val="00BA500A"/>
    <w:rsid w:val="00BB412D"/>
    <w:rsid w:val="00BC4205"/>
    <w:rsid w:val="00BF73D5"/>
    <w:rsid w:val="00C12D77"/>
    <w:rsid w:val="00C1730C"/>
    <w:rsid w:val="00C21DEE"/>
    <w:rsid w:val="00C32337"/>
    <w:rsid w:val="00C50830"/>
    <w:rsid w:val="00C551D6"/>
    <w:rsid w:val="00C62B6B"/>
    <w:rsid w:val="00C6702C"/>
    <w:rsid w:val="00C928DC"/>
    <w:rsid w:val="00CC0876"/>
    <w:rsid w:val="00CD1018"/>
    <w:rsid w:val="00CD55E0"/>
    <w:rsid w:val="00CE6F6D"/>
    <w:rsid w:val="00D05140"/>
    <w:rsid w:val="00D167BC"/>
    <w:rsid w:val="00D46907"/>
    <w:rsid w:val="00D47B07"/>
    <w:rsid w:val="00D50EF3"/>
    <w:rsid w:val="00D56321"/>
    <w:rsid w:val="00D72B76"/>
    <w:rsid w:val="00D8652B"/>
    <w:rsid w:val="00D879A5"/>
    <w:rsid w:val="00DD258A"/>
    <w:rsid w:val="00DE70C5"/>
    <w:rsid w:val="00DF4C24"/>
    <w:rsid w:val="00E03C3D"/>
    <w:rsid w:val="00E109CD"/>
    <w:rsid w:val="00E10BDC"/>
    <w:rsid w:val="00E15FB6"/>
    <w:rsid w:val="00E50206"/>
    <w:rsid w:val="00F23468"/>
    <w:rsid w:val="00F31A92"/>
    <w:rsid w:val="00F579DD"/>
    <w:rsid w:val="00F6144E"/>
    <w:rsid w:val="00F66AEA"/>
    <w:rsid w:val="00F70718"/>
    <w:rsid w:val="00F926BE"/>
    <w:rsid w:val="00F933D2"/>
    <w:rsid w:val="00F9360C"/>
    <w:rsid w:val="00FB10F6"/>
    <w:rsid w:val="00FB54D7"/>
    <w:rsid w:val="00FC746B"/>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21F5-437F-4FBA-A592-05FAD88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3A8D"/>
    <w:pPr>
      <w:keepNext/>
      <w:autoSpaceDE w:val="0"/>
      <w:autoSpaceDN w:val="0"/>
      <w:adjustRightInd w:val="0"/>
      <w:spacing w:before="120" w:after="120" w:line="240" w:lineRule="auto"/>
      <w:jc w:val="both"/>
      <w:outlineLvl w:val="0"/>
    </w:pPr>
    <w:rPr>
      <w:rFonts w:ascii="Arial" w:eastAsia="Times New Roman" w:hAnsi="Arial" w:cs="Helvetica-Light"/>
      <w:b/>
      <w:bCs/>
      <w:sz w:val="40"/>
      <w:szCs w:val="28"/>
      <w:lang w:eastAsia="en-GB"/>
    </w:rPr>
  </w:style>
  <w:style w:type="paragraph" w:styleId="Heading2">
    <w:name w:val="heading 2"/>
    <w:basedOn w:val="Normal"/>
    <w:next w:val="Normal"/>
    <w:link w:val="Heading2Char"/>
    <w:qFormat/>
    <w:rsid w:val="00123A8D"/>
    <w:pPr>
      <w:keepNext/>
      <w:autoSpaceDE w:val="0"/>
      <w:autoSpaceDN w:val="0"/>
      <w:adjustRightInd w:val="0"/>
      <w:spacing w:before="60" w:after="120" w:line="240" w:lineRule="auto"/>
      <w:jc w:val="both"/>
      <w:outlineLvl w:val="1"/>
    </w:pPr>
    <w:rPr>
      <w:rFonts w:ascii="Arial" w:eastAsia="Times New Roman" w:hAnsi="Arial" w:cs="Helvetica-Light"/>
      <w:b/>
      <w:bCs/>
      <w:color w:val="000000"/>
      <w:sz w:val="32"/>
      <w:szCs w:val="26"/>
      <w:lang w:eastAsia="en-GB"/>
    </w:rPr>
  </w:style>
  <w:style w:type="paragraph" w:styleId="Heading3">
    <w:name w:val="heading 3"/>
    <w:basedOn w:val="Normal"/>
    <w:next w:val="Normal"/>
    <w:link w:val="Heading3Char"/>
    <w:qFormat/>
    <w:rsid w:val="00123A8D"/>
    <w:pPr>
      <w:keepNext/>
      <w:keepLines/>
      <w:autoSpaceDE w:val="0"/>
      <w:autoSpaceDN w:val="0"/>
      <w:adjustRightInd w:val="0"/>
      <w:spacing w:before="60" w:after="120" w:line="240" w:lineRule="auto"/>
      <w:jc w:val="both"/>
      <w:outlineLvl w:val="2"/>
    </w:pPr>
    <w:rPr>
      <w:rFonts w:ascii="Arial" w:eastAsia="Times New Roman" w:hAnsi="Arial" w:cs="Times New Roman"/>
      <w:b/>
      <w:bCs/>
      <w:i/>
      <w:sz w:val="28"/>
      <w:szCs w:val="28"/>
    </w:rPr>
  </w:style>
  <w:style w:type="paragraph" w:styleId="Heading4">
    <w:name w:val="heading 4"/>
    <w:basedOn w:val="Normal"/>
    <w:next w:val="Normal"/>
    <w:link w:val="Heading4Char"/>
    <w:qFormat/>
    <w:rsid w:val="00123A8D"/>
    <w:pPr>
      <w:keepNext/>
      <w:numPr>
        <w:numId w:val="4"/>
      </w:numPr>
      <w:spacing w:before="240" w:after="60" w:line="240" w:lineRule="auto"/>
      <w:outlineLvl w:val="3"/>
    </w:pPr>
    <w:rPr>
      <w:rFonts w:ascii="Arial" w:eastAsia="Times New Roman" w:hAnsi="Arial" w:cs="Arial"/>
      <w:b/>
      <w:bCs/>
      <w:lang w:eastAsia="en-GB"/>
    </w:rPr>
  </w:style>
  <w:style w:type="paragraph" w:styleId="Heading5">
    <w:name w:val="heading 5"/>
    <w:basedOn w:val="Normal"/>
    <w:next w:val="Normal"/>
    <w:link w:val="Heading5Char"/>
    <w:unhideWhenUsed/>
    <w:qFormat/>
    <w:rsid w:val="00123A8D"/>
    <w:p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semiHidden/>
    <w:unhideWhenUsed/>
    <w:qFormat/>
    <w:rsid w:val="00123A8D"/>
    <w:pPr>
      <w:keepNext/>
      <w:shd w:val="pct10" w:color="auto" w:fill="auto"/>
      <w:spacing w:after="0" w:line="360" w:lineRule="auto"/>
      <w:ind w:left="2340" w:right="1620"/>
      <w:jc w:val="center"/>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semiHidden/>
    <w:unhideWhenUsed/>
    <w:qFormat/>
    <w:rsid w:val="00123A8D"/>
    <w:pPr>
      <w:keepNext/>
      <w:spacing w:after="0" w:line="240" w:lineRule="auto"/>
      <w:jc w:val="center"/>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semiHidden/>
    <w:unhideWhenUsed/>
    <w:qFormat/>
    <w:rsid w:val="00123A8D"/>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123A8D"/>
    <w:pPr>
      <w:keepNext/>
      <w:tabs>
        <w:tab w:val="left" w:pos="4788"/>
        <w:tab w:val="left" w:pos="9576"/>
      </w:tabs>
      <w:spacing w:after="0" w:line="360" w:lineRule="auto"/>
      <w:outlineLvl w:val="8"/>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A8D"/>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123A8D"/>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123A8D"/>
    <w:rPr>
      <w:rFonts w:ascii="Arial" w:eastAsia="Times New Roman" w:hAnsi="Arial" w:cs="Times New Roman"/>
      <w:b/>
      <w:bCs/>
      <w:i/>
      <w:sz w:val="28"/>
      <w:szCs w:val="28"/>
    </w:rPr>
  </w:style>
  <w:style w:type="character" w:customStyle="1" w:styleId="Heading4Char">
    <w:name w:val="Heading 4 Char"/>
    <w:basedOn w:val="DefaultParagraphFont"/>
    <w:link w:val="Heading4"/>
    <w:rsid w:val="00123A8D"/>
    <w:rPr>
      <w:rFonts w:ascii="Arial" w:eastAsia="Times New Roman" w:hAnsi="Arial" w:cs="Arial"/>
      <w:b/>
      <w:bCs/>
      <w:lang w:eastAsia="en-GB"/>
    </w:rPr>
  </w:style>
  <w:style w:type="character" w:customStyle="1" w:styleId="Heading5Char">
    <w:name w:val="Heading 5 Char"/>
    <w:basedOn w:val="DefaultParagraphFont"/>
    <w:link w:val="Heading5"/>
    <w:rsid w:val="00123A8D"/>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123A8D"/>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semiHidden/>
    <w:rsid w:val="00123A8D"/>
    <w:rPr>
      <w:rFonts w:ascii="Arial" w:eastAsia="Times New Roman" w:hAnsi="Arial" w:cs="Times New Roman"/>
      <w:b/>
      <w:sz w:val="24"/>
      <w:szCs w:val="20"/>
      <w:lang w:eastAsia="en-GB"/>
    </w:rPr>
  </w:style>
  <w:style w:type="character" w:customStyle="1" w:styleId="Heading8Char">
    <w:name w:val="Heading 8 Char"/>
    <w:basedOn w:val="DefaultParagraphFont"/>
    <w:link w:val="Heading8"/>
    <w:semiHidden/>
    <w:rsid w:val="00123A8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123A8D"/>
    <w:rPr>
      <w:rFonts w:ascii="Arial" w:eastAsia="Times New Roman" w:hAnsi="Arial" w:cs="Times New Roman"/>
      <w:b/>
      <w:i/>
      <w:snapToGrid w:val="0"/>
      <w:sz w:val="24"/>
      <w:szCs w:val="20"/>
    </w:rPr>
  </w:style>
  <w:style w:type="numbering" w:customStyle="1" w:styleId="NoList1">
    <w:name w:val="No List1"/>
    <w:next w:val="NoList"/>
    <w:uiPriority w:val="99"/>
    <w:semiHidden/>
    <w:unhideWhenUsed/>
    <w:rsid w:val="00123A8D"/>
  </w:style>
  <w:style w:type="paragraph" w:styleId="Header">
    <w:name w:val="header"/>
    <w:basedOn w:val="Normal"/>
    <w:link w:val="HeaderChar"/>
    <w:uiPriority w:val="99"/>
    <w:rsid w:val="00123A8D"/>
    <w:pPr>
      <w:tabs>
        <w:tab w:val="center" w:pos="4320"/>
        <w:tab w:val="right" w:pos="8640"/>
      </w:tabs>
      <w:autoSpaceDE w:val="0"/>
      <w:autoSpaceDN w:val="0"/>
      <w:adjustRightInd w:val="0"/>
      <w:spacing w:after="0" w:line="240" w:lineRule="auto"/>
      <w:jc w:val="both"/>
    </w:pPr>
    <w:rPr>
      <w:rFonts w:ascii="Arial" w:eastAsia="Calibri" w:hAnsi="Arial" w:cs="Helvetica-Light"/>
      <w:color w:val="FFFFFF"/>
    </w:rPr>
  </w:style>
  <w:style w:type="character" w:customStyle="1" w:styleId="HeaderChar">
    <w:name w:val="Header Char"/>
    <w:basedOn w:val="DefaultParagraphFont"/>
    <w:link w:val="Header"/>
    <w:uiPriority w:val="99"/>
    <w:rsid w:val="00123A8D"/>
    <w:rPr>
      <w:rFonts w:ascii="Arial" w:eastAsia="Calibri" w:hAnsi="Arial" w:cs="Helvetica-Light"/>
      <w:color w:val="FFFFFF"/>
    </w:rPr>
  </w:style>
  <w:style w:type="paragraph" w:styleId="Footer">
    <w:name w:val="footer"/>
    <w:basedOn w:val="Normal"/>
    <w:link w:val="FooterChar"/>
    <w:uiPriority w:val="99"/>
    <w:rsid w:val="00123A8D"/>
    <w:pPr>
      <w:autoSpaceDE w:val="0"/>
      <w:autoSpaceDN w:val="0"/>
      <w:adjustRightInd w:val="0"/>
      <w:spacing w:after="0" w:line="240" w:lineRule="auto"/>
      <w:jc w:val="center"/>
    </w:pPr>
    <w:rPr>
      <w:rFonts w:ascii="Arial" w:eastAsia="Calibri" w:hAnsi="Arial" w:cs="Helvetica-Light"/>
      <w:color w:val="000000"/>
    </w:rPr>
  </w:style>
  <w:style w:type="character" w:customStyle="1" w:styleId="FooterChar">
    <w:name w:val="Footer Char"/>
    <w:basedOn w:val="DefaultParagraphFont"/>
    <w:link w:val="Footer"/>
    <w:uiPriority w:val="99"/>
    <w:rsid w:val="00123A8D"/>
    <w:rPr>
      <w:rFonts w:ascii="Arial" w:eastAsia="Calibri" w:hAnsi="Arial" w:cs="Helvetica-Light"/>
      <w:color w:val="000000"/>
    </w:rPr>
  </w:style>
  <w:style w:type="paragraph" w:styleId="ListParagraph">
    <w:name w:val="List Paragraph"/>
    <w:basedOn w:val="Normal"/>
    <w:link w:val="ListParagraphChar"/>
    <w:uiPriority w:val="34"/>
    <w:unhideWhenUsed/>
    <w:qFormat/>
    <w:rsid w:val="00123A8D"/>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Title">
    <w:name w:val="Title"/>
    <w:basedOn w:val="Normal"/>
    <w:next w:val="Normal"/>
    <w:link w:val="TitleChar"/>
    <w:qFormat/>
    <w:rsid w:val="00123A8D"/>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123A8D"/>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123A8D"/>
    <w:pPr>
      <w:autoSpaceDE w:val="0"/>
      <w:autoSpaceDN w:val="0"/>
      <w:adjustRightInd w:val="0"/>
      <w:spacing w:after="120" w:line="480" w:lineRule="auto"/>
      <w:jc w:val="both"/>
    </w:pPr>
    <w:rPr>
      <w:rFonts w:ascii="Arial" w:eastAsia="Calibri" w:hAnsi="Arial" w:cs="Helvetica-Light"/>
      <w:color w:val="000000"/>
      <w:sz w:val="24"/>
      <w:szCs w:val="24"/>
    </w:rPr>
  </w:style>
  <w:style w:type="character" w:customStyle="1" w:styleId="BodyText2Char">
    <w:name w:val="Body Text 2 Char"/>
    <w:basedOn w:val="DefaultParagraphFont"/>
    <w:link w:val="BodyText2"/>
    <w:semiHidden/>
    <w:rsid w:val="00123A8D"/>
    <w:rPr>
      <w:rFonts w:ascii="Arial" w:eastAsia="Calibri" w:hAnsi="Arial" w:cs="Helvetica-Light"/>
      <w:color w:val="000000"/>
      <w:sz w:val="24"/>
      <w:szCs w:val="24"/>
    </w:rPr>
  </w:style>
  <w:style w:type="character" w:styleId="PageNumber">
    <w:name w:val="page number"/>
    <w:basedOn w:val="DefaultParagraphFont"/>
    <w:uiPriority w:val="2"/>
    <w:rsid w:val="00123A8D"/>
    <w:rPr>
      <w:rFonts w:cs="Times New Roman"/>
    </w:rPr>
  </w:style>
  <w:style w:type="table" w:styleId="TableGrid">
    <w:name w:val="Table Grid"/>
    <w:basedOn w:val="TableNormal"/>
    <w:uiPriority w:val="59"/>
    <w:rsid w:val="00123A8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123A8D"/>
    <w:pPr>
      <w:numPr>
        <w:numId w:val="1"/>
      </w:numPr>
      <w:ind w:hanging="357"/>
    </w:pPr>
    <w:rPr>
      <w:rFonts w:cs="Arial"/>
      <w:lang w:eastAsia="en-GB"/>
    </w:rPr>
  </w:style>
  <w:style w:type="paragraph" w:customStyle="1" w:styleId="Footnote">
    <w:name w:val="Footnote"/>
    <w:basedOn w:val="FootnoteText"/>
    <w:uiPriority w:val="2"/>
    <w:qFormat/>
    <w:rsid w:val="00123A8D"/>
    <w:pPr>
      <w:ind w:left="284" w:hanging="284"/>
    </w:pPr>
  </w:style>
  <w:style w:type="paragraph" w:styleId="FootnoteText">
    <w:name w:val="footnote text"/>
    <w:basedOn w:val="Normal"/>
    <w:link w:val="FootnoteTextChar"/>
    <w:uiPriority w:val="99"/>
    <w:rsid w:val="00123A8D"/>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99"/>
    <w:rsid w:val="00123A8D"/>
    <w:rPr>
      <w:rFonts w:ascii="Arial" w:eastAsia="Calibri" w:hAnsi="Arial" w:cs="Helvetica-Light"/>
      <w:color w:val="000000"/>
      <w:sz w:val="20"/>
      <w:szCs w:val="20"/>
    </w:rPr>
  </w:style>
  <w:style w:type="paragraph" w:customStyle="1" w:styleId="TableSource">
    <w:name w:val="Table Source"/>
    <w:basedOn w:val="Normal"/>
    <w:uiPriority w:val="1"/>
    <w:qFormat/>
    <w:rsid w:val="00123A8D"/>
    <w:pPr>
      <w:autoSpaceDE w:val="0"/>
      <w:autoSpaceDN w:val="0"/>
      <w:adjustRightInd w:val="0"/>
      <w:spacing w:before="60" w:after="120" w:line="240" w:lineRule="auto"/>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123A8D"/>
    <w:pPr>
      <w:autoSpaceDE w:val="0"/>
      <w:autoSpaceDN w:val="0"/>
      <w:adjustRightInd w:val="0"/>
      <w:spacing w:before="60" w:after="120" w:line="240" w:lineRule="auto"/>
      <w:jc w:val="both"/>
    </w:pPr>
    <w:rPr>
      <w:rFonts w:ascii="Arial" w:eastAsia="Calibri" w:hAnsi="Arial" w:cs="Helvetica-Light"/>
      <w:b/>
      <w:color w:val="000000"/>
      <w:sz w:val="28"/>
      <w:szCs w:val="28"/>
    </w:rPr>
  </w:style>
  <w:style w:type="paragraph" w:styleId="TOC2">
    <w:name w:val="toc 2"/>
    <w:basedOn w:val="TOC3"/>
    <w:next w:val="Normal"/>
    <w:uiPriority w:val="39"/>
    <w:qFormat/>
    <w:rsid w:val="00123A8D"/>
    <w:pPr>
      <w:ind w:left="720"/>
      <w:outlineLvl w:val="0"/>
    </w:pPr>
    <w:rPr>
      <w:i w:val="0"/>
    </w:rPr>
  </w:style>
  <w:style w:type="paragraph" w:styleId="TOC3">
    <w:name w:val="toc 3"/>
    <w:next w:val="Normal"/>
    <w:uiPriority w:val="39"/>
    <w:qFormat/>
    <w:rsid w:val="00123A8D"/>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123A8D"/>
    <w:pPr>
      <w:tabs>
        <w:tab w:val="right" w:leader="dot" w:pos="10490"/>
      </w:tabs>
      <w:autoSpaceDE w:val="0"/>
      <w:autoSpaceDN w:val="0"/>
      <w:adjustRightInd w:val="0"/>
      <w:spacing w:before="120" w:after="120" w:line="240" w:lineRule="auto"/>
      <w:jc w:val="both"/>
      <w:outlineLvl w:val="0"/>
    </w:pPr>
    <w:rPr>
      <w:rFonts w:ascii="Arial" w:eastAsia="Calibri" w:hAnsi="Arial" w:cs="Helvetica-Light"/>
      <w:b/>
      <w:bCs/>
      <w:noProof/>
      <w:color w:val="000000"/>
      <w:sz w:val="24"/>
      <w:szCs w:val="20"/>
    </w:rPr>
  </w:style>
  <w:style w:type="character" w:styleId="Hyperlink">
    <w:name w:val="Hyperlink"/>
    <w:basedOn w:val="DefaultParagraphFont"/>
    <w:uiPriority w:val="99"/>
    <w:unhideWhenUsed/>
    <w:rsid w:val="00123A8D"/>
    <w:rPr>
      <w:rFonts w:cs="Arial"/>
      <w:color w:val="0000FF"/>
      <w:u w:val="single"/>
    </w:rPr>
  </w:style>
  <w:style w:type="paragraph" w:styleId="TOC4">
    <w:name w:val="toc 4"/>
    <w:basedOn w:val="Normal"/>
    <w:next w:val="Normal"/>
    <w:autoRedefine/>
    <w:uiPriority w:val="39"/>
    <w:semiHidden/>
    <w:unhideWhenUsed/>
    <w:rsid w:val="00123A8D"/>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customStyle="1" w:styleId="Title2">
    <w:name w:val="Title 2"/>
    <w:basedOn w:val="Heading2"/>
    <w:link w:val="Title2Char"/>
    <w:uiPriority w:val="1"/>
    <w:qFormat/>
    <w:rsid w:val="00123A8D"/>
    <w:rPr>
      <w:sz w:val="40"/>
      <w:szCs w:val="40"/>
    </w:rPr>
  </w:style>
  <w:style w:type="character" w:customStyle="1" w:styleId="Title2Char">
    <w:name w:val="Title 2 Char"/>
    <w:basedOn w:val="Heading2Char"/>
    <w:link w:val="Title2"/>
    <w:uiPriority w:val="1"/>
    <w:rsid w:val="00123A8D"/>
    <w:rPr>
      <w:rFonts w:ascii="Arial" w:eastAsia="Times New Roman" w:hAnsi="Arial" w:cs="Helvetica-Light"/>
      <w:b/>
      <w:bCs/>
      <w:color w:val="000000"/>
      <w:sz w:val="40"/>
      <w:szCs w:val="40"/>
      <w:lang w:eastAsia="en-GB"/>
    </w:rPr>
  </w:style>
  <w:style w:type="paragraph" w:customStyle="1" w:styleId="anchor">
    <w:name w:val="anchor"/>
    <w:basedOn w:val="Normal"/>
    <w:qFormat/>
    <w:rsid w:val="00123A8D"/>
    <w:pPr>
      <w:autoSpaceDE w:val="0"/>
      <w:autoSpaceDN w:val="0"/>
      <w:adjustRightInd w:val="0"/>
      <w:spacing w:after="0" w:line="240" w:lineRule="auto"/>
    </w:pPr>
    <w:rPr>
      <w:rFonts w:ascii="Arial" w:eastAsia="Calibri" w:hAnsi="Arial" w:cs="Helvetica-Light"/>
      <w:b/>
      <w:color w:val="FF0000"/>
      <w:sz w:val="2"/>
      <w:szCs w:val="2"/>
    </w:rPr>
  </w:style>
  <w:style w:type="character" w:styleId="FootnoteReference">
    <w:name w:val="footnote reference"/>
    <w:basedOn w:val="DefaultParagraphFont"/>
    <w:rsid w:val="00123A8D"/>
    <w:rPr>
      <w:vertAlign w:val="superscript"/>
    </w:rPr>
  </w:style>
  <w:style w:type="character" w:styleId="FollowedHyperlink">
    <w:name w:val="FollowedHyperlink"/>
    <w:basedOn w:val="DefaultParagraphFont"/>
    <w:semiHidden/>
    <w:unhideWhenUsed/>
    <w:rsid w:val="00123A8D"/>
    <w:rPr>
      <w:color w:val="800080"/>
      <w:u w:val="single"/>
    </w:rPr>
  </w:style>
  <w:style w:type="paragraph" w:styleId="BodyTextIndent">
    <w:name w:val="Body Text Indent"/>
    <w:basedOn w:val="Normal"/>
    <w:link w:val="BodyTextIndentChar"/>
    <w:rsid w:val="00123A8D"/>
    <w:pPr>
      <w:spacing w:after="240" w:line="240" w:lineRule="auto"/>
      <w:ind w:left="426"/>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123A8D"/>
    <w:rPr>
      <w:rFonts w:ascii="Arial" w:eastAsia="Times New Roman" w:hAnsi="Arial" w:cs="Times New Roman"/>
      <w:sz w:val="24"/>
      <w:szCs w:val="20"/>
      <w:lang w:eastAsia="en-GB"/>
    </w:rPr>
  </w:style>
  <w:style w:type="character" w:customStyle="1" w:styleId="CommentTextChar">
    <w:name w:val="Comment Text Char"/>
    <w:basedOn w:val="DefaultParagraphFont"/>
    <w:link w:val="CommentText"/>
    <w:uiPriority w:val="99"/>
    <w:rsid w:val="00123A8D"/>
    <w:rPr>
      <w:rFonts w:eastAsia="Times New Roman" w:cs="Arial"/>
    </w:rPr>
  </w:style>
  <w:style w:type="paragraph" w:styleId="CommentText">
    <w:name w:val="annotation text"/>
    <w:basedOn w:val="Normal"/>
    <w:link w:val="CommentTextChar"/>
    <w:uiPriority w:val="99"/>
    <w:rsid w:val="00123A8D"/>
    <w:pPr>
      <w:spacing w:after="0" w:line="240" w:lineRule="auto"/>
    </w:pPr>
    <w:rPr>
      <w:rFonts w:eastAsia="Times New Roman" w:cs="Arial"/>
    </w:rPr>
  </w:style>
  <w:style w:type="character" w:customStyle="1" w:styleId="CommentTextChar1">
    <w:name w:val="Comment Text Char1"/>
    <w:basedOn w:val="DefaultParagraphFont"/>
    <w:uiPriority w:val="99"/>
    <w:semiHidden/>
    <w:rsid w:val="00123A8D"/>
    <w:rPr>
      <w:sz w:val="20"/>
      <w:szCs w:val="20"/>
    </w:rPr>
  </w:style>
  <w:style w:type="character" w:customStyle="1" w:styleId="CommentSubjectChar1">
    <w:name w:val="Comment Subject Char1"/>
    <w:basedOn w:val="CommentTextChar1"/>
    <w:uiPriority w:val="99"/>
    <w:semiHidden/>
    <w:rsid w:val="00123A8D"/>
    <w:rPr>
      <w:rFonts w:ascii="Arial" w:eastAsia="Calibri" w:hAnsi="Arial" w:cs="Helvetica-Light"/>
      <w:b/>
      <w:bCs/>
      <w:color w:val="000000"/>
      <w:sz w:val="20"/>
      <w:szCs w:val="20"/>
      <w:lang w:eastAsia="en-US"/>
    </w:rPr>
  </w:style>
  <w:style w:type="paragraph" w:customStyle="1" w:styleId="TableHeadingText">
    <w:name w:val="Table Heading Text"/>
    <w:basedOn w:val="Normal"/>
    <w:uiPriority w:val="1"/>
    <w:rsid w:val="00123A8D"/>
    <w:pPr>
      <w:spacing w:before="20" w:after="20" w:line="240" w:lineRule="auto"/>
    </w:pPr>
    <w:rPr>
      <w:rFonts w:ascii="Arial" w:eastAsia="Times New Roman" w:hAnsi="Arial" w:cs="Arial"/>
      <w:b/>
      <w:sz w:val="18"/>
      <w:szCs w:val="20"/>
    </w:rPr>
  </w:style>
  <w:style w:type="paragraph" w:customStyle="1" w:styleId="TableTextLeft">
    <w:name w:val="Table Text Left"/>
    <w:basedOn w:val="Normal"/>
    <w:semiHidden/>
    <w:unhideWhenUsed/>
    <w:rsid w:val="00123A8D"/>
    <w:pPr>
      <w:spacing w:before="20" w:after="20" w:line="240" w:lineRule="auto"/>
    </w:pPr>
    <w:rPr>
      <w:rFonts w:ascii="Arial" w:eastAsia="Times New Roman" w:hAnsi="Arial" w:cs="Arial"/>
      <w:sz w:val="18"/>
      <w:szCs w:val="18"/>
    </w:rPr>
  </w:style>
  <w:style w:type="paragraph" w:customStyle="1" w:styleId="TableTextRight">
    <w:name w:val="Table Text Right"/>
    <w:basedOn w:val="TableTextLeft"/>
    <w:uiPriority w:val="1"/>
    <w:unhideWhenUsed/>
    <w:qFormat/>
    <w:rsid w:val="00123A8D"/>
    <w:pPr>
      <w:jc w:val="right"/>
    </w:pPr>
    <w:rPr>
      <w:sz w:val="22"/>
    </w:rPr>
  </w:style>
  <w:style w:type="paragraph" w:customStyle="1" w:styleId="TableHeadingTextRight">
    <w:name w:val="Table Heading Text Right"/>
    <w:basedOn w:val="TableHeadingText"/>
    <w:uiPriority w:val="1"/>
    <w:qFormat/>
    <w:rsid w:val="00123A8D"/>
    <w:pPr>
      <w:jc w:val="right"/>
    </w:pPr>
  </w:style>
  <w:style w:type="paragraph" w:customStyle="1" w:styleId="TableText">
    <w:name w:val="Table Text"/>
    <w:basedOn w:val="Normal"/>
    <w:uiPriority w:val="1"/>
    <w:rsid w:val="00123A8D"/>
    <w:pPr>
      <w:spacing w:before="40" w:after="40" w:line="240" w:lineRule="auto"/>
    </w:pPr>
    <w:rPr>
      <w:rFonts w:ascii="Arial" w:eastAsia="Times New Roman" w:hAnsi="Arial" w:cs="Arial"/>
      <w:sz w:val="20"/>
      <w:szCs w:val="20"/>
    </w:rPr>
  </w:style>
  <w:style w:type="paragraph" w:customStyle="1" w:styleId="Heading2-numbered">
    <w:name w:val="Heading 2 - numbered"/>
    <w:qFormat/>
    <w:rsid w:val="00123A8D"/>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123A8D"/>
    <w:pPr>
      <w:autoSpaceDE w:val="0"/>
      <w:autoSpaceDN w:val="0"/>
      <w:adjustRightInd w:val="0"/>
      <w:spacing w:after="120" w:line="240" w:lineRule="auto"/>
      <w:ind w:left="360"/>
      <w:jc w:val="both"/>
    </w:pPr>
    <w:rPr>
      <w:rFonts w:ascii="Arial" w:eastAsia="Calibri" w:hAnsi="Arial" w:cs="Helvetica-Light"/>
      <w:color w:val="000000"/>
      <w:sz w:val="24"/>
      <w:szCs w:val="24"/>
    </w:rPr>
  </w:style>
  <w:style w:type="paragraph" w:customStyle="1" w:styleId="Bullet-indent">
    <w:name w:val="Bullet - indent"/>
    <w:basedOn w:val="Bullet"/>
    <w:qFormat/>
    <w:rsid w:val="00123A8D"/>
    <w:pPr>
      <w:numPr>
        <w:ilvl w:val="1"/>
      </w:numPr>
    </w:pPr>
  </w:style>
  <w:style w:type="paragraph" w:customStyle="1" w:styleId="Heading3-indent">
    <w:name w:val="Heading 3 - indent"/>
    <w:basedOn w:val="Heading3"/>
    <w:qFormat/>
    <w:rsid w:val="00123A8D"/>
    <w:pPr>
      <w:spacing w:before="200"/>
      <w:ind w:left="360"/>
    </w:pPr>
    <w:rPr>
      <w:i w:val="0"/>
      <w:sz w:val="24"/>
      <w:szCs w:val="24"/>
    </w:rPr>
  </w:style>
  <w:style w:type="paragraph" w:styleId="Bibliography">
    <w:name w:val="Bibliography"/>
    <w:basedOn w:val="Normal"/>
    <w:next w:val="Normal"/>
    <w:uiPriority w:val="37"/>
    <w:semiHidden/>
    <w:unhideWhenUsed/>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BodyText">
    <w:name w:val="Body Text"/>
    <w:basedOn w:val="Normal"/>
    <w:link w:val="BodyTextChar"/>
    <w:unhideWhenUsed/>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BodyTextChar">
    <w:name w:val="Body Text Char"/>
    <w:basedOn w:val="DefaultParagraphFont"/>
    <w:link w:val="BodyText"/>
    <w:rsid w:val="00123A8D"/>
    <w:rPr>
      <w:rFonts w:ascii="Arial" w:eastAsia="Calibri" w:hAnsi="Arial" w:cs="Helvetica-Light"/>
      <w:color w:val="000000"/>
      <w:sz w:val="24"/>
      <w:szCs w:val="24"/>
    </w:rPr>
  </w:style>
  <w:style w:type="paragraph" w:styleId="BodyTextFirstIndent">
    <w:name w:val="Body Text First Indent"/>
    <w:basedOn w:val="Normal"/>
    <w:link w:val="BodyTextFirstIndentChar"/>
    <w:uiPriority w:val="99"/>
    <w:rsid w:val="00123A8D"/>
    <w:pPr>
      <w:autoSpaceDE w:val="0"/>
      <w:autoSpaceDN w:val="0"/>
      <w:adjustRightInd w:val="0"/>
      <w:spacing w:after="120" w:line="240" w:lineRule="auto"/>
      <w:ind w:firstLine="210"/>
      <w:jc w:val="both"/>
    </w:pPr>
    <w:rPr>
      <w:rFonts w:ascii="Arial" w:eastAsia="Calibri" w:hAnsi="Arial" w:cs="Helvetica-Light"/>
      <w:color w:val="000000"/>
      <w:sz w:val="24"/>
      <w:szCs w:val="24"/>
    </w:rPr>
  </w:style>
  <w:style w:type="character" w:customStyle="1" w:styleId="BodyTextFirstIndentChar">
    <w:name w:val="Body Text First Indent Char"/>
    <w:basedOn w:val="BodyTextChar"/>
    <w:link w:val="BodyTextFirstIndent"/>
    <w:uiPriority w:val="99"/>
    <w:rsid w:val="00123A8D"/>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123A8D"/>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123A8D"/>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123A8D"/>
    <w:pPr>
      <w:autoSpaceDE w:val="0"/>
      <w:autoSpaceDN w:val="0"/>
      <w:adjustRightInd w:val="0"/>
      <w:spacing w:after="120" w:line="240" w:lineRule="auto"/>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123A8D"/>
    <w:pPr>
      <w:autoSpaceDE w:val="0"/>
      <w:autoSpaceDN w:val="0"/>
      <w:adjustRightInd w:val="0"/>
      <w:spacing w:after="120" w:line="240" w:lineRule="auto"/>
      <w:ind w:left="4252"/>
      <w:jc w:val="both"/>
    </w:pPr>
    <w:rPr>
      <w:rFonts w:ascii="Arial" w:eastAsia="Calibri" w:hAnsi="Arial" w:cs="Helvetica-Light"/>
      <w:color w:val="000000"/>
      <w:sz w:val="24"/>
      <w:szCs w:val="24"/>
    </w:rPr>
  </w:style>
  <w:style w:type="character" w:customStyle="1" w:styleId="ClosingChar">
    <w:name w:val="Closing Char"/>
    <w:basedOn w:val="DefaultParagraphFont"/>
    <w:link w:val="Closing"/>
    <w:uiPriority w:val="99"/>
    <w:rsid w:val="00123A8D"/>
    <w:rPr>
      <w:rFonts w:ascii="Arial" w:eastAsia="Calibri" w:hAnsi="Arial" w:cs="Helvetica-Light"/>
      <w:color w:val="000000"/>
      <w:sz w:val="24"/>
      <w:szCs w:val="24"/>
    </w:rPr>
  </w:style>
  <w:style w:type="paragraph" w:styleId="Date">
    <w:name w:val="Date"/>
    <w:basedOn w:val="Normal"/>
    <w:next w:val="Normal"/>
    <w:link w:val="DateChar"/>
    <w:uiPriority w:val="99"/>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DateChar">
    <w:name w:val="Date Char"/>
    <w:basedOn w:val="DefaultParagraphFont"/>
    <w:link w:val="Date"/>
    <w:uiPriority w:val="99"/>
    <w:rsid w:val="00123A8D"/>
    <w:rPr>
      <w:rFonts w:ascii="Arial" w:eastAsia="Calibri" w:hAnsi="Arial" w:cs="Helvetica-Light"/>
      <w:color w:val="000000"/>
      <w:sz w:val="24"/>
      <w:szCs w:val="24"/>
    </w:rPr>
  </w:style>
  <w:style w:type="paragraph" w:styleId="EndnoteText">
    <w:name w:val="endnote text"/>
    <w:basedOn w:val="Normal"/>
    <w:link w:val="EndnoteTextChar"/>
    <w:uiPriority w:val="99"/>
    <w:rsid w:val="00123A8D"/>
    <w:pPr>
      <w:autoSpaceDE w:val="0"/>
      <w:autoSpaceDN w:val="0"/>
      <w:adjustRightInd w:val="0"/>
      <w:spacing w:after="120" w:line="240" w:lineRule="auto"/>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123A8D"/>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123A8D"/>
    <w:pPr>
      <w:autoSpaceDE w:val="0"/>
      <w:autoSpaceDN w:val="0"/>
      <w:adjustRightInd w:val="0"/>
      <w:spacing w:after="120" w:line="240" w:lineRule="auto"/>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123A8D"/>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123A8D"/>
    <w:pPr>
      <w:autoSpaceDE w:val="0"/>
      <w:autoSpaceDN w:val="0"/>
      <w:adjustRightInd w:val="0"/>
      <w:spacing w:after="120" w:line="240" w:lineRule="auto"/>
      <w:ind w:left="1680" w:hanging="240"/>
      <w:jc w:val="both"/>
    </w:pPr>
    <w:rPr>
      <w:rFonts w:ascii="Arial" w:eastAsia="Calibri" w:hAnsi="Arial" w:cs="Helvetica-Light"/>
      <w:color w:val="000000"/>
      <w:sz w:val="24"/>
      <w:szCs w:val="24"/>
    </w:rPr>
  </w:style>
  <w:style w:type="paragraph" w:styleId="Index8">
    <w:name w:val="index 8"/>
    <w:basedOn w:val="Normal"/>
    <w:next w:val="Normal"/>
    <w:autoRedefine/>
    <w:uiPriority w:val="99"/>
    <w:semiHidden/>
    <w:unhideWhenUsed/>
    <w:rsid w:val="00123A8D"/>
    <w:pPr>
      <w:autoSpaceDE w:val="0"/>
      <w:autoSpaceDN w:val="0"/>
      <w:adjustRightInd w:val="0"/>
      <w:spacing w:after="120" w:line="240" w:lineRule="auto"/>
      <w:ind w:left="1920" w:hanging="240"/>
      <w:jc w:val="both"/>
    </w:pPr>
    <w:rPr>
      <w:rFonts w:ascii="Arial" w:eastAsia="Calibri" w:hAnsi="Arial" w:cs="Helvetica-Light"/>
      <w:color w:val="000000"/>
      <w:sz w:val="24"/>
      <w:szCs w:val="24"/>
    </w:rPr>
  </w:style>
  <w:style w:type="paragraph" w:styleId="Index9">
    <w:name w:val="index 9"/>
    <w:basedOn w:val="Normal"/>
    <w:next w:val="Normal"/>
    <w:autoRedefine/>
    <w:uiPriority w:val="99"/>
    <w:semiHidden/>
    <w:unhideWhenUsed/>
    <w:rsid w:val="00123A8D"/>
    <w:pPr>
      <w:autoSpaceDE w:val="0"/>
      <w:autoSpaceDN w:val="0"/>
      <w:adjustRightInd w:val="0"/>
      <w:spacing w:after="120" w:line="240" w:lineRule="auto"/>
      <w:ind w:left="2160" w:hanging="240"/>
      <w:jc w:val="both"/>
    </w:pPr>
    <w:rPr>
      <w:rFonts w:ascii="Arial" w:eastAsia="Calibri" w:hAnsi="Arial" w:cs="Helvetica-Light"/>
      <w:color w:val="000000"/>
      <w:sz w:val="24"/>
      <w:szCs w:val="24"/>
    </w:rPr>
  </w:style>
  <w:style w:type="paragraph" w:styleId="Index1">
    <w:name w:val="index 1"/>
    <w:basedOn w:val="Normal"/>
    <w:next w:val="Normal"/>
    <w:autoRedefine/>
    <w:uiPriority w:val="99"/>
    <w:semiHidden/>
    <w:unhideWhenUsed/>
    <w:rsid w:val="00123A8D"/>
    <w:pPr>
      <w:autoSpaceDE w:val="0"/>
      <w:autoSpaceDN w:val="0"/>
      <w:adjustRightInd w:val="0"/>
      <w:spacing w:after="0" w:line="240" w:lineRule="auto"/>
      <w:ind w:left="240" w:hanging="240"/>
      <w:jc w:val="both"/>
    </w:pPr>
    <w:rPr>
      <w:rFonts w:ascii="Arial" w:eastAsia="Calibri" w:hAnsi="Arial" w:cs="Helvetica-Light"/>
      <w:color w:val="000000"/>
      <w:sz w:val="24"/>
      <w:szCs w:val="24"/>
    </w:rPr>
  </w:style>
  <w:style w:type="paragraph" w:styleId="IndexHeading">
    <w:name w:val="index heading"/>
    <w:basedOn w:val="Normal"/>
    <w:next w:val="Normal"/>
    <w:uiPriority w:val="99"/>
    <w:semiHidden/>
    <w:unhideWhenUsed/>
    <w:rsid w:val="00123A8D"/>
    <w:pPr>
      <w:autoSpaceDE w:val="0"/>
      <w:autoSpaceDN w:val="0"/>
      <w:adjustRightInd w:val="0"/>
      <w:spacing w:after="120" w:line="240" w:lineRule="auto"/>
      <w:jc w:val="both"/>
    </w:pPr>
    <w:rPr>
      <w:rFonts w:ascii="Cambria" w:eastAsia="Times New Roman" w:hAnsi="Cambria" w:cs="Times New Roman"/>
      <w:b/>
      <w:bCs/>
      <w:color w:val="000000"/>
      <w:sz w:val="24"/>
      <w:szCs w:val="24"/>
    </w:rPr>
  </w:style>
  <w:style w:type="paragraph" w:styleId="NormalIndent">
    <w:name w:val="Normal Indent"/>
    <w:basedOn w:val="Normal"/>
    <w:uiPriority w:val="99"/>
    <w:semiHidden/>
    <w:unhideWhenUsed/>
    <w:rsid w:val="00123A8D"/>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styleId="Quote">
    <w:name w:val="Quote"/>
    <w:basedOn w:val="Normal"/>
    <w:next w:val="Normal"/>
    <w:link w:val="QuoteChar"/>
    <w:uiPriority w:val="29"/>
    <w:qFormat/>
    <w:rsid w:val="00123A8D"/>
    <w:pPr>
      <w:autoSpaceDE w:val="0"/>
      <w:autoSpaceDN w:val="0"/>
      <w:adjustRightInd w:val="0"/>
      <w:spacing w:after="120" w:line="240" w:lineRule="auto"/>
      <w:ind w:left="567" w:right="515"/>
      <w:jc w:val="both"/>
    </w:pPr>
    <w:rPr>
      <w:rFonts w:ascii="Arial" w:eastAsia="Calibri" w:hAnsi="Arial" w:cs="Helvetica-Light"/>
      <w:i/>
      <w:iCs/>
      <w:color w:val="000000"/>
      <w:sz w:val="24"/>
      <w:szCs w:val="24"/>
    </w:rPr>
  </w:style>
  <w:style w:type="character" w:customStyle="1" w:styleId="QuoteChar">
    <w:name w:val="Quote Char"/>
    <w:basedOn w:val="DefaultParagraphFont"/>
    <w:link w:val="Quote"/>
    <w:uiPriority w:val="29"/>
    <w:rsid w:val="00123A8D"/>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123A8D"/>
    <w:pPr>
      <w:autoSpaceDE w:val="0"/>
      <w:autoSpaceDN w:val="0"/>
      <w:adjustRightInd w:val="0"/>
      <w:spacing w:after="120" w:line="240" w:lineRule="auto"/>
      <w:ind w:left="960"/>
      <w:jc w:val="both"/>
    </w:pPr>
    <w:rPr>
      <w:rFonts w:ascii="Arial" w:eastAsia="Calibri" w:hAnsi="Arial" w:cs="Helvetica-Light"/>
      <w:color w:val="000000"/>
      <w:sz w:val="24"/>
      <w:szCs w:val="24"/>
    </w:rPr>
  </w:style>
  <w:style w:type="paragraph" w:styleId="TOC6">
    <w:name w:val="toc 6"/>
    <w:basedOn w:val="Normal"/>
    <w:next w:val="Normal"/>
    <w:autoRedefine/>
    <w:uiPriority w:val="39"/>
    <w:semiHidden/>
    <w:unhideWhenUsed/>
    <w:rsid w:val="00123A8D"/>
    <w:pPr>
      <w:autoSpaceDE w:val="0"/>
      <w:autoSpaceDN w:val="0"/>
      <w:adjustRightInd w:val="0"/>
      <w:spacing w:after="120" w:line="240" w:lineRule="auto"/>
      <w:ind w:left="1200"/>
      <w:jc w:val="both"/>
    </w:pPr>
    <w:rPr>
      <w:rFonts w:ascii="Arial" w:eastAsia="Calibri" w:hAnsi="Arial" w:cs="Helvetica-Light"/>
      <w:color w:val="000000"/>
      <w:sz w:val="24"/>
      <w:szCs w:val="24"/>
    </w:rPr>
  </w:style>
  <w:style w:type="paragraph" w:styleId="TOC7">
    <w:name w:val="toc 7"/>
    <w:basedOn w:val="Normal"/>
    <w:next w:val="Normal"/>
    <w:autoRedefine/>
    <w:uiPriority w:val="39"/>
    <w:semiHidden/>
    <w:unhideWhenUsed/>
    <w:rsid w:val="00123A8D"/>
    <w:pPr>
      <w:autoSpaceDE w:val="0"/>
      <w:autoSpaceDN w:val="0"/>
      <w:adjustRightInd w:val="0"/>
      <w:spacing w:after="120" w:line="240" w:lineRule="auto"/>
      <w:ind w:left="1440"/>
      <w:jc w:val="both"/>
    </w:pPr>
    <w:rPr>
      <w:rFonts w:ascii="Arial" w:eastAsia="Calibri" w:hAnsi="Arial" w:cs="Helvetica-Light"/>
      <w:color w:val="000000"/>
      <w:sz w:val="24"/>
      <w:szCs w:val="24"/>
    </w:rPr>
  </w:style>
  <w:style w:type="paragraph" w:styleId="TOC8">
    <w:name w:val="toc 8"/>
    <w:basedOn w:val="Normal"/>
    <w:next w:val="Normal"/>
    <w:autoRedefine/>
    <w:uiPriority w:val="39"/>
    <w:semiHidden/>
    <w:unhideWhenUsed/>
    <w:rsid w:val="00123A8D"/>
    <w:pPr>
      <w:autoSpaceDE w:val="0"/>
      <w:autoSpaceDN w:val="0"/>
      <w:adjustRightInd w:val="0"/>
      <w:spacing w:after="120" w:line="240" w:lineRule="auto"/>
      <w:ind w:left="1680"/>
      <w:jc w:val="both"/>
    </w:pPr>
    <w:rPr>
      <w:rFonts w:ascii="Arial" w:eastAsia="Calibri" w:hAnsi="Arial" w:cs="Helvetica-Light"/>
      <w:color w:val="000000"/>
      <w:sz w:val="24"/>
      <w:szCs w:val="24"/>
    </w:rPr>
  </w:style>
  <w:style w:type="paragraph" w:styleId="TOC9">
    <w:name w:val="toc 9"/>
    <w:basedOn w:val="Normal"/>
    <w:next w:val="Normal"/>
    <w:autoRedefine/>
    <w:uiPriority w:val="39"/>
    <w:semiHidden/>
    <w:unhideWhenUsed/>
    <w:rsid w:val="00123A8D"/>
    <w:pPr>
      <w:autoSpaceDE w:val="0"/>
      <w:autoSpaceDN w:val="0"/>
      <w:adjustRightInd w:val="0"/>
      <w:spacing w:after="120" w:line="240" w:lineRule="auto"/>
      <w:ind w:left="1920"/>
      <w:jc w:val="both"/>
    </w:pPr>
    <w:rPr>
      <w:rFonts w:ascii="Arial" w:eastAsia="Calibri" w:hAnsi="Arial" w:cs="Helvetica-Light"/>
      <w:color w:val="000000"/>
      <w:sz w:val="24"/>
      <w:szCs w:val="24"/>
    </w:rPr>
  </w:style>
  <w:style w:type="character" w:styleId="EndnoteReference">
    <w:name w:val="endnote reference"/>
    <w:basedOn w:val="DefaultParagraphFont"/>
    <w:uiPriority w:val="99"/>
    <w:rsid w:val="00123A8D"/>
    <w:rPr>
      <w:vertAlign w:val="superscript"/>
    </w:rPr>
  </w:style>
  <w:style w:type="paragraph" w:styleId="Revision">
    <w:name w:val="Revision"/>
    <w:hidden/>
    <w:uiPriority w:val="99"/>
    <w:semiHidden/>
    <w:rsid w:val="00123A8D"/>
    <w:pPr>
      <w:spacing w:after="0" w:line="240" w:lineRule="auto"/>
    </w:pPr>
    <w:rPr>
      <w:rFonts w:ascii="Arial" w:eastAsia="Times New Roman" w:hAnsi="Arial" w:cs="Arial"/>
      <w:sz w:val="24"/>
      <w:szCs w:val="24"/>
      <w:lang w:eastAsia="en-GB"/>
    </w:rPr>
  </w:style>
  <w:style w:type="table" w:styleId="TableList4">
    <w:name w:val="Table List 4"/>
    <w:basedOn w:val="TableNormal"/>
    <w:rsid w:val="00123A8D"/>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123A8D"/>
    <w:pPr>
      <w:numPr>
        <w:numId w:val="3"/>
      </w:numPr>
      <w:tabs>
        <w:tab w:val="left" w:pos="426"/>
      </w:tabs>
      <w:ind w:left="426" w:hanging="426"/>
    </w:pPr>
    <w:rPr>
      <w:rFonts w:cs="Arial"/>
    </w:rPr>
  </w:style>
  <w:style w:type="paragraph" w:customStyle="1" w:styleId="TOCHeader">
    <w:name w:val="TOC Header"/>
    <w:basedOn w:val="TableTitle"/>
    <w:qFormat/>
    <w:rsid w:val="00123A8D"/>
  </w:style>
  <w:style w:type="paragraph" w:customStyle="1" w:styleId="Instructiontext">
    <w:name w:val="Instruction text"/>
    <w:basedOn w:val="Normal"/>
    <w:uiPriority w:val="2"/>
    <w:qFormat/>
    <w:rsid w:val="00123A8D"/>
    <w:pPr>
      <w:autoSpaceDE w:val="0"/>
      <w:autoSpaceDN w:val="0"/>
      <w:adjustRightInd w:val="0"/>
      <w:spacing w:after="0" w:line="240" w:lineRule="auto"/>
      <w:jc w:val="both"/>
    </w:pPr>
    <w:rPr>
      <w:rFonts w:ascii="Arial" w:eastAsia="Times New Roman" w:hAnsi="Arial" w:cs="Helvetica-Light"/>
      <w:i/>
      <w:color w:val="FF0000"/>
      <w:lang w:eastAsia="en-GB"/>
    </w:rPr>
  </w:style>
  <w:style w:type="paragraph" w:styleId="BalloonText">
    <w:name w:val="Balloon Text"/>
    <w:basedOn w:val="Normal"/>
    <w:link w:val="BalloonTextChar"/>
    <w:uiPriority w:val="99"/>
    <w:semiHidden/>
    <w:unhideWhenUsed/>
    <w:rsid w:val="00123A8D"/>
    <w:pPr>
      <w:autoSpaceDE w:val="0"/>
      <w:autoSpaceDN w:val="0"/>
      <w:adjustRightInd w:val="0"/>
      <w:spacing w:after="0" w:line="240" w:lineRule="auto"/>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123A8D"/>
    <w:rPr>
      <w:rFonts w:ascii="Tahoma" w:eastAsia="Calibri" w:hAnsi="Tahoma" w:cs="Tahoma"/>
      <w:color w:val="000000"/>
      <w:sz w:val="16"/>
      <w:szCs w:val="16"/>
    </w:rPr>
  </w:style>
  <w:style w:type="paragraph" w:customStyle="1" w:styleId="Subtitle1">
    <w:name w:val="Subtitle1"/>
    <w:basedOn w:val="Normal"/>
    <w:next w:val="Normal"/>
    <w:uiPriority w:val="11"/>
    <w:qFormat/>
    <w:rsid w:val="00123A8D"/>
    <w:pPr>
      <w:numPr>
        <w:ilvl w:val="1"/>
      </w:numPr>
      <w:autoSpaceDE w:val="0"/>
      <w:autoSpaceDN w:val="0"/>
      <w:adjustRightInd w:val="0"/>
      <w:spacing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23A8D"/>
    <w:rPr>
      <w:rFonts w:ascii="Cambria" w:eastAsia="Times New Roman" w:hAnsi="Cambria" w:cs="Times New Roman"/>
      <w:i/>
      <w:iCs/>
      <w:color w:val="4F81BD"/>
      <w:spacing w:val="15"/>
      <w:sz w:val="24"/>
      <w:szCs w:val="24"/>
    </w:rPr>
  </w:style>
  <w:style w:type="paragraph" w:customStyle="1" w:styleId="Default">
    <w:name w:val="Default"/>
    <w:basedOn w:val="Normal"/>
    <w:rsid w:val="00123A8D"/>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123A8D"/>
    <w:pPr>
      <w:spacing w:after="0" w:line="240" w:lineRule="auto"/>
      <w:jc w:val="both"/>
    </w:pPr>
    <w:rPr>
      <w:rFonts w:ascii="Calibri" w:eastAsia="Calibri" w:hAnsi="Calibri" w:cs="Times New Roman"/>
      <w:lang w:val="en-US"/>
    </w:rPr>
  </w:style>
  <w:style w:type="table" w:customStyle="1" w:styleId="LightShading1">
    <w:name w:val="Light Shading1"/>
    <w:basedOn w:val="TableNormal"/>
    <w:uiPriority w:val="60"/>
    <w:rsid w:val="00123A8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lainText1">
    <w:name w:val="Plain Text1"/>
    <w:basedOn w:val="Normal"/>
    <w:next w:val="PlainText"/>
    <w:link w:val="PlainTextChar"/>
    <w:uiPriority w:val="99"/>
    <w:semiHidden/>
    <w:unhideWhenUsed/>
    <w:rsid w:val="00123A8D"/>
    <w:pPr>
      <w:spacing w:after="0" w:line="240" w:lineRule="auto"/>
    </w:pPr>
    <w:rPr>
      <w:rFonts w:ascii="Calibri" w:eastAsia="Calibri" w:hAnsi="Calibri"/>
    </w:rPr>
  </w:style>
  <w:style w:type="character" w:customStyle="1" w:styleId="PlainTextChar">
    <w:name w:val="Plain Text Char"/>
    <w:basedOn w:val="DefaultParagraphFont"/>
    <w:link w:val="PlainText1"/>
    <w:uiPriority w:val="99"/>
    <w:semiHidden/>
    <w:rsid w:val="00123A8D"/>
    <w:rPr>
      <w:rFonts w:ascii="Calibri" w:eastAsia="Calibri" w:hAnsi="Calibri"/>
    </w:rPr>
  </w:style>
  <w:style w:type="character" w:styleId="CommentReference">
    <w:name w:val="annotation reference"/>
    <w:basedOn w:val="DefaultParagraphFont"/>
    <w:uiPriority w:val="99"/>
    <w:rsid w:val="00123A8D"/>
    <w:rPr>
      <w:sz w:val="16"/>
      <w:szCs w:val="16"/>
    </w:rPr>
  </w:style>
  <w:style w:type="paragraph" w:styleId="CommentSubject">
    <w:name w:val="annotation subject"/>
    <w:basedOn w:val="CommentText"/>
    <w:next w:val="CommentText"/>
    <w:link w:val="CommentSubjectChar"/>
    <w:semiHidden/>
    <w:unhideWhenUsed/>
    <w:rsid w:val="00123A8D"/>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1"/>
    <w:link w:val="CommentSubject"/>
    <w:semiHidden/>
    <w:rsid w:val="00123A8D"/>
    <w:rPr>
      <w:rFonts w:eastAsia="Calibri" w:cs="Helvetica-Light"/>
      <w:b/>
      <w:bCs/>
      <w:color w:val="000000"/>
      <w:sz w:val="20"/>
      <w:szCs w:val="20"/>
    </w:rPr>
  </w:style>
  <w:style w:type="paragraph" w:customStyle="1" w:styleId="BlockText1">
    <w:name w:val="Block Text1"/>
    <w:basedOn w:val="Normal"/>
    <w:next w:val="BlockText"/>
    <w:semiHidden/>
    <w:unhideWhenUsed/>
    <w:rsid w:val="00123A8D"/>
    <w:pPr>
      <w:pBdr>
        <w:top w:val="single" w:sz="2" w:space="10" w:color="4F81BD" w:frame="1"/>
        <w:left w:val="single" w:sz="2" w:space="10" w:color="4F81BD" w:frame="1"/>
        <w:bottom w:val="single" w:sz="2" w:space="10" w:color="4F81BD" w:frame="1"/>
        <w:right w:val="single" w:sz="2" w:space="10" w:color="4F81BD" w:frame="1"/>
      </w:pBdr>
      <w:autoSpaceDE w:val="0"/>
      <w:autoSpaceDN w:val="0"/>
      <w:adjustRightInd w:val="0"/>
      <w:spacing w:after="120" w:line="240" w:lineRule="auto"/>
      <w:ind w:left="1152" w:right="1152"/>
      <w:jc w:val="both"/>
    </w:pPr>
    <w:rPr>
      <w:rFonts w:eastAsia="Times New Roman"/>
      <w:i/>
      <w:iCs/>
      <w:color w:val="4F81BD"/>
      <w:sz w:val="24"/>
      <w:szCs w:val="24"/>
    </w:rPr>
  </w:style>
  <w:style w:type="paragraph" w:styleId="BodyText3">
    <w:name w:val="Body Text 3"/>
    <w:basedOn w:val="Normal"/>
    <w:link w:val="BodyText3Char"/>
    <w:semiHidden/>
    <w:unhideWhenUsed/>
    <w:rsid w:val="00123A8D"/>
    <w:pPr>
      <w:autoSpaceDE w:val="0"/>
      <w:autoSpaceDN w:val="0"/>
      <w:adjustRightInd w:val="0"/>
      <w:spacing w:after="120" w:line="240" w:lineRule="auto"/>
      <w:jc w:val="both"/>
    </w:pPr>
    <w:rPr>
      <w:rFonts w:ascii="Arial" w:eastAsia="Calibri" w:hAnsi="Arial" w:cs="Helvetica-Light"/>
      <w:color w:val="000000"/>
      <w:sz w:val="16"/>
      <w:szCs w:val="16"/>
    </w:rPr>
  </w:style>
  <w:style w:type="character" w:customStyle="1" w:styleId="BodyText3Char">
    <w:name w:val="Body Text 3 Char"/>
    <w:basedOn w:val="DefaultParagraphFont"/>
    <w:link w:val="BodyText3"/>
    <w:semiHidden/>
    <w:rsid w:val="00123A8D"/>
    <w:rPr>
      <w:rFonts w:ascii="Arial" w:eastAsia="Calibri" w:hAnsi="Arial" w:cs="Helvetica-Light"/>
      <w:color w:val="000000"/>
      <w:sz w:val="16"/>
      <w:szCs w:val="16"/>
    </w:rPr>
  </w:style>
  <w:style w:type="paragraph" w:styleId="BodyTextIndent2">
    <w:name w:val="Body Text Indent 2"/>
    <w:basedOn w:val="Normal"/>
    <w:link w:val="BodyTextIndent2Char"/>
    <w:semiHidden/>
    <w:unhideWhenUsed/>
    <w:rsid w:val="00123A8D"/>
    <w:pPr>
      <w:autoSpaceDE w:val="0"/>
      <w:autoSpaceDN w:val="0"/>
      <w:adjustRightInd w:val="0"/>
      <w:spacing w:after="120" w:line="480" w:lineRule="auto"/>
      <w:ind w:left="283"/>
      <w:jc w:val="both"/>
    </w:pPr>
    <w:rPr>
      <w:rFonts w:ascii="Arial" w:eastAsia="Calibri" w:hAnsi="Arial" w:cs="Helvetica-Light"/>
      <w:color w:val="000000"/>
      <w:sz w:val="24"/>
      <w:szCs w:val="24"/>
    </w:rPr>
  </w:style>
  <w:style w:type="character" w:customStyle="1" w:styleId="BodyTextIndent2Char">
    <w:name w:val="Body Text Indent 2 Char"/>
    <w:basedOn w:val="DefaultParagraphFont"/>
    <w:link w:val="BodyTextIndent2"/>
    <w:semiHidden/>
    <w:rsid w:val="00123A8D"/>
    <w:rPr>
      <w:rFonts w:ascii="Arial" w:eastAsia="Calibri" w:hAnsi="Arial" w:cs="Helvetica-Light"/>
      <w:color w:val="000000"/>
      <w:sz w:val="24"/>
      <w:szCs w:val="24"/>
    </w:rPr>
  </w:style>
  <w:style w:type="paragraph" w:styleId="BodyTextIndent3">
    <w:name w:val="Body Text Indent 3"/>
    <w:basedOn w:val="Normal"/>
    <w:link w:val="BodyTextIndent3Char"/>
    <w:semiHidden/>
    <w:unhideWhenUsed/>
    <w:rsid w:val="00123A8D"/>
    <w:pPr>
      <w:autoSpaceDE w:val="0"/>
      <w:autoSpaceDN w:val="0"/>
      <w:adjustRightInd w:val="0"/>
      <w:spacing w:after="120" w:line="240" w:lineRule="auto"/>
      <w:ind w:left="283"/>
      <w:jc w:val="both"/>
    </w:pPr>
    <w:rPr>
      <w:rFonts w:ascii="Arial" w:eastAsia="Calibri" w:hAnsi="Arial" w:cs="Helvetica-Light"/>
      <w:color w:val="000000"/>
      <w:sz w:val="16"/>
      <w:szCs w:val="16"/>
    </w:rPr>
  </w:style>
  <w:style w:type="character" w:customStyle="1" w:styleId="BodyTextIndent3Char">
    <w:name w:val="Body Text Indent 3 Char"/>
    <w:basedOn w:val="DefaultParagraphFont"/>
    <w:link w:val="BodyTextIndent3"/>
    <w:semiHidden/>
    <w:rsid w:val="00123A8D"/>
    <w:rPr>
      <w:rFonts w:ascii="Arial" w:eastAsia="Calibri" w:hAnsi="Arial" w:cs="Helvetica-Light"/>
      <w:color w:val="000000"/>
      <w:sz w:val="16"/>
      <w:szCs w:val="16"/>
    </w:rPr>
  </w:style>
  <w:style w:type="paragraph" w:styleId="DocumentMap">
    <w:name w:val="Document Map"/>
    <w:basedOn w:val="Normal"/>
    <w:link w:val="DocumentMapChar"/>
    <w:semiHidden/>
    <w:unhideWhenUsed/>
    <w:rsid w:val="00123A8D"/>
    <w:pPr>
      <w:autoSpaceDE w:val="0"/>
      <w:autoSpaceDN w:val="0"/>
      <w:adjustRightInd w:val="0"/>
      <w:spacing w:after="0" w:line="240" w:lineRule="auto"/>
      <w:jc w:val="both"/>
    </w:pPr>
    <w:rPr>
      <w:rFonts w:ascii="Segoe UI" w:eastAsia="Calibri" w:hAnsi="Segoe UI" w:cs="Segoe UI"/>
      <w:color w:val="000000"/>
      <w:sz w:val="16"/>
      <w:szCs w:val="16"/>
    </w:rPr>
  </w:style>
  <w:style w:type="character" w:customStyle="1" w:styleId="DocumentMapChar">
    <w:name w:val="Document Map Char"/>
    <w:basedOn w:val="DefaultParagraphFont"/>
    <w:link w:val="DocumentMap"/>
    <w:semiHidden/>
    <w:rsid w:val="00123A8D"/>
    <w:rPr>
      <w:rFonts w:ascii="Segoe UI" w:eastAsia="Calibri" w:hAnsi="Segoe UI" w:cs="Segoe UI"/>
      <w:color w:val="000000"/>
      <w:sz w:val="16"/>
      <w:szCs w:val="16"/>
    </w:rPr>
  </w:style>
  <w:style w:type="paragraph" w:styleId="E-mailSignature">
    <w:name w:val="E-mail Signature"/>
    <w:basedOn w:val="Normal"/>
    <w:link w:val="E-mailSignatureChar"/>
    <w:uiPriority w:val="99"/>
    <w:semiHidden/>
    <w:unhideWhenUsed/>
    <w:rsid w:val="00123A8D"/>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E-mailSignatureChar">
    <w:name w:val="E-mail Signature Char"/>
    <w:basedOn w:val="DefaultParagraphFont"/>
    <w:link w:val="E-mailSignature"/>
    <w:uiPriority w:val="99"/>
    <w:semiHidden/>
    <w:rsid w:val="00123A8D"/>
    <w:rPr>
      <w:rFonts w:ascii="Arial" w:eastAsia="Calibri" w:hAnsi="Arial" w:cs="Helvetica-Light"/>
      <w:color w:val="000000"/>
      <w:sz w:val="24"/>
      <w:szCs w:val="24"/>
    </w:rPr>
  </w:style>
  <w:style w:type="paragraph" w:customStyle="1" w:styleId="EnvelopeAddress1">
    <w:name w:val="Envelope Address1"/>
    <w:basedOn w:val="Normal"/>
    <w:next w:val="EnvelopeAddress"/>
    <w:uiPriority w:val="99"/>
    <w:semiHidden/>
    <w:unhideWhenUsed/>
    <w:rsid w:val="00123A8D"/>
    <w:pPr>
      <w:framePr w:w="7920" w:h="1980" w:hRule="exact" w:hSpace="180" w:wrap="auto" w:hAnchor="page" w:xAlign="center" w:yAlign="bottom"/>
      <w:autoSpaceDE w:val="0"/>
      <w:autoSpaceDN w:val="0"/>
      <w:adjustRightInd w:val="0"/>
      <w:spacing w:after="0" w:line="240" w:lineRule="auto"/>
      <w:ind w:left="2880"/>
      <w:jc w:val="both"/>
    </w:pPr>
    <w:rPr>
      <w:rFonts w:ascii="Cambria" w:eastAsia="Times New Roman" w:hAnsi="Cambria" w:cs="Times New Roman"/>
      <w:color w:val="000000"/>
      <w:sz w:val="24"/>
      <w:szCs w:val="24"/>
    </w:rPr>
  </w:style>
  <w:style w:type="paragraph" w:customStyle="1" w:styleId="EnvelopeReturn1">
    <w:name w:val="Envelope Return1"/>
    <w:basedOn w:val="Normal"/>
    <w:next w:val="EnvelopeReturn"/>
    <w:uiPriority w:val="99"/>
    <w:semiHidden/>
    <w:unhideWhenUsed/>
    <w:rsid w:val="00123A8D"/>
    <w:pPr>
      <w:autoSpaceDE w:val="0"/>
      <w:autoSpaceDN w:val="0"/>
      <w:adjustRightInd w:val="0"/>
      <w:spacing w:after="0" w:line="240" w:lineRule="auto"/>
      <w:jc w:val="both"/>
    </w:pPr>
    <w:rPr>
      <w:rFonts w:ascii="Cambria" w:eastAsia="Times New Roman" w:hAnsi="Cambria" w:cs="Times New Roman"/>
      <w:color w:val="000000"/>
      <w:sz w:val="20"/>
      <w:szCs w:val="20"/>
    </w:rPr>
  </w:style>
  <w:style w:type="paragraph" w:styleId="HTMLAddress">
    <w:name w:val="HTML Address"/>
    <w:basedOn w:val="Normal"/>
    <w:link w:val="HTMLAddressChar"/>
    <w:uiPriority w:val="99"/>
    <w:semiHidden/>
    <w:unhideWhenUsed/>
    <w:rsid w:val="00123A8D"/>
    <w:pPr>
      <w:autoSpaceDE w:val="0"/>
      <w:autoSpaceDN w:val="0"/>
      <w:adjustRightInd w:val="0"/>
      <w:spacing w:after="0" w:line="240" w:lineRule="auto"/>
      <w:jc w:val="both"/>
    </w:pPr>
    <w:rPr>
      <w:rFonts w:ascii="Arial" w:eastAsia="Calibri" w:hAnsi="Arial" w:cs="Helvetica-Light"/>
      <w:i/>
      <w:iCs/>
      <w:color w:val="000000"/>
      <w:sz w:val="24"/>
      <w:szCs w:val="24"/>
    </w:rPr>
  </w:style>
  <w:style w:type="character" w:customStyle="1" w:styleId="HTMLAddressChar">
    <w:name w:val="HTML Address Char"/>
    <w:basedOn w:val="DefaultParagraphFont"/>
    <w:link w:val="HTMLAddress"/>
    <w:uiPriority w:val="99"/>
    <w:semiHidden/>
    <w:rsid w:val="00123A8D"/>
    <w:rPr>
      <w:rFonts w:ascii="Arial" w:eastAsia="Calibri" w:hAnsi="Arial" w:cs="Helvetica-Light"/>
      <w:i/>
      <w:iCs/>
      <w:color w:val="000000"/>
      <w:sz w:val="24"/>
      <w:szCs w:val="24"/>
    </w:rPr>
  </w:style>
  <w:style w:type="paragraph" w:styleId="Index2">
    <w:name w:val="index 2"/>
    <w:basedOn w:val="Normal"/>
    <w:next w:val="Normal"/>
    <w:autoRedefine/>
    <w:uiPriority w:val="99"/>
    <w:semiHidden/>
    <w:unhideWhenUsed/>
    <w:rsid w:val="00123A8D"/>
    <w:pPr>
      <w:autoSpaceDE w:val="0"/>
      <w:autoSpaceDN w:val="0"/>
      <w:adjustRightInd w:val="0"/>
      <w:spacing w:after="0" w:line="240" w:lineRule="auto"/>
      <w:ind w:left="480" w:hanging="240"/>
      <w:jc w:val="both"/>
    </w:pPr>
    <w:rPr>
      <w:rFonts w:ascii="Arial" w:eastAsia="Calibri" w:hAnsi="Arial" w:cs="Helvetica-Light"/>
      <w:color w:val="000000"/>
      <w:sz w:val="24"/>
      <w:szCs w:val="24"/>
    </w:rPr>
  </w:style>
  <w:style w:type="paragraph" w:styleId="Index3">
    <w:name w:val="index 3"/>
    <w:basedOn w:val="Normal"/>
    <w:next w:val="Normal"/>
    <w:autoRedefine/>
    <w:uiPriority w:val="99"/>
    <w:semiHidden/>
    <w:unhideWhenUsed/>
    <w:rsid w:val="00123A8D"/>
    <w:pPr>
      <w:autoSpaceDE w:val="0"/>
      <w:autoSpaceDN w:val="0"/>
      <w:adjustRightInd w:val="0"/>
      <w:spacing w:after="0" w:line="240" w:lineRule="auto"/>
      <w:ind w:left="720" w:hanging="240"/>
      <w:jc w:val="both"/>
    </w:pPr>
    <w:rPr>
      <w:rFonts w:ascii="Arial" w:eastAsia="Calibri" w:hAnsi="Arial" w:cs="Helvetica-Light"/>
      <w:color w:val="000000"/>
      <w:sz w:val="24"/>
      <w:szCs w:val="24"/>
    </w:rPr>
  </w:style>
  <w:style w:type="paragraph" w:styleId="Index4">
    <w:name w:val="index 4"/>
    <w:basedOn w:val="Normal"/>
    <w:next w:val="Normal"/>
    <w:autoRedefine/>
    <w:uiPriority w:val="99"/>
    <w:semiHidden/>
    <w:unhideWhenUsed/>
    <w:rsid w:val="00123A8D"/>
    <w:pPr>
      <w:autoSpaceDE w:val="0"/>
      <w:autoSpaceDN w:val="0"/>
      <w:adjustRightInd w:val="0"/>
      <w:spacing w:after="0" w:line="240" w:lineRule="auto"/>
      <w:ind w:left="960" w:hanging="240"/>
      <w:jc w:val="both"/>
    </w:pPr>
    <w:rPr>
      <w:rFonts w:ascii="Arial" w:eastAsia="Calibri" w:hAnsi="Arial" w:cs="Helvetica-Light"/>
      <w:color w:val="000000"/>
      <w:sz w:val="24"/>
      <w:szCs w:val="24"/>
    </w:rPr>
  </w:style>
  <w:style w:type="paragraph" w:styleId="Index5">
    <w:name w:val="index 5"/>
    <w:basedOn w:val="Normal"/>
    <w:next w:val="Normal"/>
    <w:autoRedefine/>
    <w:uiPriority w:val="99"/>
    <w:semiHidden/>
    <w:unhideWhenUsed/>
    <w:rsid w:val="00123A8D"/>
    <w:pPr>
      <w:autoSpaceDE w:val="0"/>
      <w:autoSpaceDN w:val="0"/>
      <w:adjustRightInd w:val="0"/>
      <w:spacing w:after="0" w:line="240" w:lineRule="auto"/>
      <w:ind w:left="1200" w:hanging="240"/>
      <w:jc w:val="both"/>
    </w:pPr>
    <w:rPr>
      <w:rFonts w:ascii="Arial" w:eastAsia="Calibri" w:hAnsi="Arial" w:cs="Helvetica-Light"/>
      <w:color w:val="000000"/>
      <w:sz w:val="24"/>
      <w:szCs w:val="24"/>
    </w:rPr>
  </w:style>
  <w:style w:type="paragraph" w:styleId="Index6">
    <w:name w:val="index 6"/>
    <w:basedOn w:val="Normal"/>
    <w:next w:val="Normal"/>
    <w:autoRedefine/>
    <w:uiPriority w:val="99"/>
    <w:semiHidden/>
    <w:unhideWhenUsed/>
    <w:rsid w:val="00123A8D"/>
    <w:pPr>
      <w:autoSpaceDE w:val="0"/>
      <w:autoSpaceDN w:val="0"/>
      <w:adjustRightInd w:val="0"/>
      <w:spacing w:after="0" w:line="240" w:lineRule="auto"/>
      <w:ind w:left="1440" w:hanging="240"/>
      <w:jc w:val="both"/>
    </w:pPr>
    <w:rPr>
      <w:rFonts w:ascii="Arial" w:eastAsia="Calibri" w:hAnsi="Arial" w:cs="Helvetica-Light"/>
      <w:color w:val="000000"/>
      <w:sz w:val="24"/>
      <w:szCs w:val="24"/>
    </w:rPr>
  </w:style>
  <w:style w:type="paragraph" w:customStyle="1" w:styleId="IntenseQuote1">
    <w:name w:val="Intense Quote1"/>
    <w:basedOn w:val="Normal"/>
    <w:next w:val="Normal"/>
    <w:uiPriority w:val="30"/>
    <w:qFormat/>
    <w:rsid w:val="00123A8D"/>
    <w:pPr>
      <w:pBdr>
        <w:top w:val="single" w:sz="4" w:space="10" w:color="4F81BD"/>
        <w:bottom w:val="single" w:sz="4" w:space="10" w:color="4F81BD"/>
      </w:pBdr>
      <w:autoSpaceDE w:val="0"/>
      <w:autoSpaceDN w:val="0"/>
      <w:adjustRightInd w:val="0"/>
      <w:spacing w:before="360" w:after="360" w:line="240" w:lineRule="auto"/>
      <w:ind w:left="864" w:right="864"/>
      <w:jc w:val="center"/>
    </w:pPr>
    <w:rPr>
      <w:rFonts w:ascii="Arial" w:eastAsia="Calibri" w:hAnsi="Arial" w:cs="Helvetica-Light"/>
      <w:i/>
      <w:iCs/>
      <w:color w:val="4F81BD"/>
      <w:sz w:val="24"/>
      <w:szCs w:val="24"/>
    </w:rPr>
  </w:style>
  <w:style w:type="character" w:customStyle="1" w:styleId="IntenseQuoteChar">
    <w:name w:val="Intense Quote Char"/>
    <w:basedOn w:val="DefaultParagraphFont"/>
    <w:link w:val="IntenseQuote"/>
    <w:uiPriority w:val="30"/>
    <w:rsid w:val="00123A8D"/>
    <w:rPr>
      <w:rFonts w:eastAsia="Calibri" w:cs="Helvetica-Light"/>
      <w:i/>
      <w:iCs/>
      <w:color w:val="4F81BD"/>
      <w:sz w:val="24"/>
      <w:szCs w:val="24"/>
    </w:rPr>
  </w:style>
  <w:style w:type="paragraph" w:styleId="List">
    <w:name w:val="List"/>
    <w:basedOn w:val="Normal"/>
    <w:uiPriority w:val="99"/>
    <w:semiHidden/>
    <w:unhideWhenUsed/>
    <w:rsid w:val="00123A8D"/>
    <w:pPr>
      <w:autoSpaceDE w:val="0"/>
      <w:autoSpaceDN w:val="0"/>
      <w:adjustRightInd w:val="0"/>
      <w:spacing w:after="120" w:line="240" w:lineRule="auto"/>
      <w:ind w:left="283" w:hanging="283"/>
      <w:contextualSpacing/>
      <w:jc w:val="both"/>
    </w:pPr>
    <w:rPr>
      <w:rFonts w:ascii="Arial" w:eastAsia="Calibri" w:hAnsi="Arial" w:cs="Helvetica-Light"/>
      <w:color w:val="000000"/>
      <w:sz w:val="24"/>
      <w:szCs w:val="24"/>
    </w:rPr>
  </w:style>
  <w:style w:type="paragraph" w:styleId="List2">
    <w:name w:val="List 2"/>
    <w:basedOn w:val="Normal"/>
    <w:uiPriority w:val="99"/>
    <w:semiHidden/>
    <w:unhideWhenUsed/>
    <w:rsid w:val="00123A8D"/>
    <w:pPr>
      <w:autoSpaceDE w:val="0"/>
      <w:autoSpaceDN w:val="0"/>
      <w:adjustRightInd w:val="0"/>
      <w:spacing w:after="120" w:line="240" w:lineRule="auto"/>
      <w:ind w:left="566" w:hanging="283"/>
      <w:contextualSpacing/>
      <w:jc w:val="both"/>
    </w:pPr>
    <w:rPr>
      <w:rFonts w:ascii="Arial" w:eastAsia="Calibri" w:hAnsi="Arial" w:cs="Helvetica-Light"/>
      <w:color w:val="000000"/>
      <w:sz w:val="24"/>
      <w:szCs w:val="24"/>
    </w:rPr>
  </w:style>
  <w:style w:type="paragraph" w:styleId="List3">
    <w:name w:val="List 3"/>
    <w:basedOn w:val="Normal"/>
    <w:uiPriority w:val="99"/>
    <w:semiHidden/>
    <w:unhideWhenUsed/>
    <w:rsid w:val="00123A8D"/>
    <w:pPr>
      <w:autoSpaceDE w:val="0"/>
      <w:autoSpaceDN w:val="0"/>
      <w:adjustRightInd w:val="0"/>
      <w:spacing w:after="120" w:line="240" w:lineRule="auto"/>
      <w:ind w:left="849" w:hanging="283"/>
      <w:contextualSpacing/>
      <w:jc w:val="both"/>
    </w:pPr>
    <w:rPr>
      <w:rFonts w:ascii="Arial" w:eastAsia="Calibri" w:hAnsi="Arial" w:cs="Helvetica-Light"/>
      <w:color w:val="000000"/>
      <w:sz w:val="24"/>
      <w:szCs w:val="24"/>
    </w:rPr>
  </w:style>
  <w:style w:type="paragraph" w:styleId="List4">
    <w:name w:val="List 4"/>
    <w:basedOn w:val="Normal"/>
    <w:uiPriority w:val="99"/>
    <w:semiHidden/>
    <w:unhideWhenUsed/>
    <w:rsid w:val="00123A8D"/>
    <w:pPr>
      <w:autoSpaceDE w:val="0"/>
      <w:autoSpaceDN w:val="0"/>
      <w:adjustRightInd w:val="0"/>
      <w:spacing w:after="120" w:line="240" w:lineRule="auto"/>
      <w:ind w:left="1132" w:hanging="283"/>
      <w:contextualSpacing/>
      <w:jc w:val="both"/>
    </w:pPr>
    <w:rPr>
      <w:rFonts w:ascii="Arial" w:eastAsia="Calibri" w:hAnsi="Arial" w:cs="Helvetica-Light"/>
      <w:color w:val="000000"/>
      <w:sz w:val="24"/>
      <w:szCs w:val="24"/>
    </w:rPr>
  </w:style>
  <w:style w:type="paragraph" w:styleId="List5">
    <w:name w:val="List 5"/>
    <w:basedOn w:val="Normal"/>
    <w:uiPriority w:val="99"/>
    <w:semiHidden/>
    <w:unhideWhenUsed/>
    <w:rsid w:val="00123A8D"/>
    <w:pPr>
      <w:autoSpaceDE w:val="0"/>
      <w:autoSpaceDN w:val="0"/>
      <w:adjustRightInd w:val="0"/>
      <w:spacing w:after="120" w:line="240" w:lineRule="auto"/>
      <w:ind w:left="1415" w:hanging="283"/>
      <w:contextualSpacing/>
      <w:jc w:val="both"/>
    </w:pPr>
    <w:rPr>
      <w:rFonts w:ascii="Arial" w:eastAsia="Calibri" w:hAnsi="Arial" w:cs="Helvetica-Light"/>
      <w:color w:val="000000"/>
      <w:sz w:val="24"/>
      <w:szCs w:val="24"/>
    </w:rPr>
  </w:style>
  <w:style w:type="paragraph" w:styleId="ListBullet">
    <w:name w:val="List Bullet"/>
    <w:basedOn w:val="Normal"/>
    <w:semiHidden/>
    <w:unhideWhenUsed/>
    <w:rsid w:val="00123A8D"/>
    <w:pPr>
      <w:numPr>
        <w:numId w:val="5"/>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2">
    <w:name w:val="List Bullet 2"/>
    <w:basedOn w:val="Normal"/>
    <w:uiPriority w:val="99"/>
    <w:semiHidden/>
    <w:unhideWhenUsed/>
    <w:rsid w:val="00123A8D"/>
    <w:pPr>
      <w:numPr>
        <w:numId w:val="6"/>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3">
    <w:name w:val="List Bullet 3"/>
    <w:basedOn w:val="Normal"/>
    <w:uiPriority w:val="99"/>
    <w:semiHidden/>
    <w:unhideWhenUsed/>
    <w:rsid w:val="00123A8D"/>
    <w:pPr>
      <w:numPr>
        <w:numId w:val="7"/>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4">
    <w:name w:val="List Bullet 4"/>
    <w:basedOn w:val="Normal"/>
    <w:uiPriority w:val="99"/>
    <w:semiHidden/>
    <w:unhideWhenUsed/>
    <w:rsid w:val="00123A8D"/>
    <w:pPr>
      <w:numPr>
        <w:numId w:val="8"/>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5">
    <w:name w:val="List Bullet 5"/>
    <w:basedOn w:val="Normal"/>
    <w:uiPriority w:val="99"/>
    <w:semiHidden/>
    <w:unhideWhenUsed/>
    <w:rsid w:val="00123A8D"/>
    <w:pPr>
      <w:numPr>
        <w:numId w:val="9"/>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Continue">
    <w:name w:val="List Continue"/>
    <w:basedOn w:val="Normal"/>
    <w:uiPriority w:val="99"/>
    <w:semiHidden/>
    <w:unhideWhenUsed/>
    <w:rsid w:val="00123A8D"/>
    <w:pPr>
      <w:autoSpaceDE w:val="0"/>
      <w:autoSpaceDN w:val="0"/>
      <w:adjustRightInd w:val="0"/>
      <w:spacing w:after="120" w:line="240" w:lineRule="auto"/>
      <w:ind w:left="283"/>
      <w:contextualSpacing/>
      <w:jc w:val="both"/>
    </w:pPr>
    <w:rPr>
      <w:rFonts w:ascii="Arial" w:eastAsia="Calibri" w:hAnsi="Arial" w:cs="Helvetica-Light"/>
      <w:color w:val="000000"/>
      <w:sz w:val="24"/>
      <w:szCs w:val="24"/>
    </w:rPr>
  </w:style>
  <w:style w:type="paragraph" w:styleId="ListContinue2">
    <w:name w:val="List Continue 2"/>
    <w:basedOn w:val="Normal"/>
    <w:uiPriority w:val="99"/>
    <w:semiHidden/>
    <w:unhideWhenUsed/>
    <w:rsid w:val="00123A8D"/>
    <w:pPr>
      <w:autoSpaceDE w:val="0"/>
      <w:autoSpaceDN w:val="0"/>
      <w:adjustRightInd w:val="0"/>
      <w:spacing w:after="120" w:line="240" w:lineRule="auto"/>
      <w:ind w:left="566"/>
      <w:contextualSpacing/>
      <w:jc w:val="both"/>
    </w:pPr>
    <w:rPr>
      <w:rFonts w:ascii="Arial" w:eastAsia="Calibri" w:hAnsi="Arial" w:cs="Helvetica-Light"/>
      <w:color w:val="000000"/>
      <w:sz w:val="24"/>
      <w:szCs w:val="24"/>
    </w:rPr>
  </w:style>
  <w:style w:type="paragraph" w:styleId="ListContinue3">
    <w:name w:val="List Continue 3"/>
    <w:basedOn w:val="Normal"/>
    <w:uiPriority w:val="99"/>
    <w:semiHidden/>
    <w:unhideWhenUsed/>
    <w:rsid w:val="00123A8D"/>
    <w:pPr>
      <w:autoSpaceDE w:val="0"/>
      <w:autoSpaceDN w:val="0"/>
      <w:adjustRightInd w:val="0"/>
      <w:spacing w:after="120" w:line="240" w:lineRule="auto"/>
      <w:ind w:left="849"/>
      <w:contextualSpacing/>
      <w:jc w:val="both"/>
    </w:pPr>
    <w:rPr>
      <w:rFonts w:ascii="Arial" w:eastAsia="Calibri" w:hAnsi="Arial" w:cs="Helvetica-Light"/>
      <w:color w:val="000000"/>
      <w:sz w:val="24"/>
      <w:szCs w:val="24"/>
    </w:rPr>
  </w:style>
  <w:style w:type="paragraph" w:styleId="ListContinue4">
    <w:name w:val="List Continue 4"/>
    <w:basedOn w:val="Normal"/>
    <w:uiPriority w:val="99"/>
    <w:semiHidden/>
    <w:unhideWhenUsed/>
    <w:rsid w:val="00123A8D"/>
    <w:pPr>
      <w:autoSpaceDE w:val="0"/>
      <w:autoSpaceDN w:val="0"/>
      <w:adjustRightInd w:val="0"/>
      <w:spacing w:after="120" w:line="240" w:lineRule="auto"/>
      <w:ind w:left="1132"/>
      <w:contextualSpacing/>
      <w:jc w:val="both"/>
    </w:pPr>
    <w:rPr>
      <w:rFonts w:ascii="Arial" w:eastAsia="Calibri" w:hAnsi="Arial" w:cs="Helvetica-Light"/>
      <w:color w:val="000000"/>
      <w:sz w:val="24"/>
      <w:szCs w:val="24"/>
    </w:rPr>
  </w:style>
  <w:style w:type="paragraph" w:styleId="ListContinue5">
    <w:name w:val="List Continue 5"/>
    <w:basedOn w:val="Normal"/>
    <w:uiPriority w:val="99"/>
    <w:semiHidden/>
    <w:unhideWhenUsed/>
    <w:rsid w:val="00123A8D"/>
    <w:pPr>
      <w:autoSpaceDE w:val="0"/>
      <w:autoSpaceDN w:val="0"/>
      <w:adjustRightInd w:val="0"/>
      <w:spacing w:after="120" w:line="240" w:lineRule="auto"/>
      <w:ind w:left="1415"/>
      <w:contextualSpacing/>
      <w:jc w:val="both"/>
    </w:pPr>
    <w:rPr>
      <w:rFonts w:ascii="Arial" w:eastAsia="Calibri" w:hAnsi="Arial" w:cs="Helvetica-Light"/>
      <w:color w:val="000000"/>
      <w:sz w:val="24"/>
      <w:szCs w:val="24"/>
    </w:rPr>
  </w:style>
  <w:style w:type="paragraph" w:styleId="ListNumber">
    <w:name w:val="List Number"/>
    <w:basedOn w:val="Normal"/>
    <w:uiPriority w:val="99"/>
    <w:semiHidden/>
    <w:unhideWhenUsed/>
    <w:rsid w:val="00123A8D"/>
    <w:pPr>
      <w:numPr>
        <w:numId w:val="10"/>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2">
    <w:name w:val="List Number 2"/>
    <w:basedOn w:val="Normal"/>
    <w:uiPriority w:val="99"/>
    <w:semiHidden/>
    <w:unhideWhenUsed/>
    <w:rsid w:val="00123A8D"/>
    <w:pPr>
      <w:numPr>
        <w:numId w:val="11"/>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3">
    <w:name w:val="List Number 3"/>
    <w:basedOn w:val="Normal"/>
    <w:uiPriority w:val="99"/>
    <w:semiHidden/>
    <w:unhideWhenUsed/>
    <w:rsid w:val="00123A8D"/>
    <w:pPr>
      <w:numPr>
        <w:numId w:val="12"/>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4">
    <w:name w:val="List Number 4"/>
    <w:basedOn w:val="Normal"/>
    <w:uiPriority w:val="99"/>
    <w:semiHidden/>
    <w:unhideWhenUsed/>
    <w:rsid w:val="00123A8D"/>
    <w:pPr>
      <w:numPr>
        <w:numId w:val="13"/>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5">
    <w:name w:val="List Number 5"/>
    <w:basedOn w:val="Normal"/>
    <w:uiPriority w:val="99"/>
    <w:semiHidden/>
    <w:unhideWhenUsed/>
    <w:rsid w:val="00123A8D"/>
    <w:pPr>
      <w:numPr>
        <w:numId w:val="14"/>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MacroText">
    <w:name w:val="macro"/>
    <w:link w:val="MacroTextChar"/>
    <w:uiPriority w:val="99"/>
    <w:semiHidden/>
    <w:unhideWhenUsed/>
    <w:rsid w:val="00123A8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eastAsia="Calibri" w:hAnsi="Consolas" w:cs="Helvetica-Light"/>
      <w:color w:val="000000"/>
      <w:sz w:val="20"/>
      <w:szCs w:val="20"/>
    </w:rPr>
  </w:style>
  <w:style w:type="character" w:customStyle="1" w:styleId="MacroTextChar">
    <w:name w:val="Macro Text Char"/>
    <w:basedOn w:val="DefaultParagraphFont"/>
    <w:link w:val="MacroText"/>
    <w:uiPriority w:val="99"/>
    <w:semiHidden/>
    <w:rsid w:val="00123A8D"/>
    <w:rPr>
      <w:rFonts w:ascii="Consolas" w:eastAsia="Calibri" w:hAnsi="Consolas" w:cs="Helvetica-Light"/>
      <w:color w:val="000000"/>
      <w:sz w:val="20"/>
      <w:szCs w:val="20"/>
    </w:rPr>
  </w:style>
  <w:style w:type="paragraph" w:customStyle="1" w:styleId="MessageHeader1">
    <w:name w:val="Message Header1"/>
    <w:basedOn w:val="Normal"/>
    <w:next w:val="MessageHeader"/>
    <w:link w:val="MessageHeaderChar"/>
    <w:uiPriority w:val="99"/>
    <w:semiHidden/>
    <w:unhideWhenUsed/>
    <w:rsid w:val="00123A8D"/>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Cambria" w:eastAsia="Times New Roman" w:hAnsi="Cambria" w:cs="Times New Roman"/>
      <w:color w:val="000000"/>
      <w:sz w:val="24"/>
      <w:szCs w:val="24"/>
    </w:rPr>
  </w:style>
  <w:style w:type="character" w:customStyle="1" w:styleId="MessageHeaderChar">
    <w:name w:val="Message Header Char"/>
    <w:basedOn w:val="DefaultParagraphFont"/>
    <w:link w:val="MessageHeader1"/>
    <w:uiPriority w:val="99"/>
    <w:semiHidden/>
    <w:rsid w:val="00123A8D"/>
    <w:rPr>
      <w:rFonts w:ascii="Cambria" w:eastAsia="Times New Roman" w:hAnsi="Cambria" w:cs="Times New Roman"/>
      <w:color w:val="000000"/>
      <w:sz w:val="24"/>
      <w:szCs w:val="24"/>
      <w:shd w:val="pct20" w:color="auto" w:fill="auto"/>
    </w:rPr>
  </w:style>
  <w:style w:type="paragraph" w:styleId="NormalWeb">
    <w:name w:val="Normal (Web)"/>
    <w:basedOn w:val="Normal"/>
    <w:uiPriority w:val="99"/>
    <w:unhideWhenUsed/>
    <w:rsid w:val="00123A8D"/>
    <w:pPr>
      <w:autoSpaceDE w:val="0"/>
      <w:autoSpaceDN w:val="0"/>
      <w:adjustRightInd w:val="0"/>
      <w:spacing w:after="120" w:line="240" w:lineRule="auto"/>
      <w:jc w:val="both"/>
    </w:pPr>
    <w:rPr>
      <w:rFonts w:ascii="Times New Roman" w:eastAsia="Calibri" w:hAnsi="Times New Roman" w:cs="Times New Roman"/>
      <w:color w:val="000000"/>
      <w:sz w:val="24"/>
      <w:szCs w:val="24"/>
    </w:rPr>
  </w:style>
  <w:style w:type="paragraph" w:styleId="NoteHeading">
    <w:name w:val="Note Heading"/>
    <w:basedOn w:val="Normal"/>
    <w:next w:val="Normal"/>
    <w:link w:val="NoteHeadingChar"/>
    <w:uiPriority w:val="99"/>
    <w:semiHidden/>
    <w:unhideWhenUsed/>
    <w:rsid w:val="00123A8D"/>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NoteHeadingChar">
    <w:name w:val="Note Heading Char"/>
    <w:basedOn w:val="DefaultParagraphFont"/>
    <w:link w:val="NoteHeading"/>
    <w:uiPriority w:val="99"/>
    <w:semiHidden/>
    <w:rsid w:val="00123A8D"/>
    <w:rPr>
      <w:rFonts w:ascii="Arial" w:eastAsia="Calibri" w:hAnsi="Arial" w:cs="Helvetica-Light"/>
      <w:color w:val="000000"/>
      <w:sz w:val="24"/>
      <w:szCs w:val="24"/>
    </w:rPr>
  </w:style>
  <w:style w:type="paragraph" w:styleId="Salutation">
    <w:name w:val="Salutation"/>
    <w:basedOn w:val="Normal"/>
    <w:next w:val="Normal"/>
    <w:link w:val="SalutationChar"/>
    <w:uiPriority w:val="99"/>
    <w:semiHidden/>
    <w:unhideWhenUsed/>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SalutationChar">
    <w:name w:val="Salutation Char"/>
    <w:basedOn w:val="DefaultParagraphFont"/>
    <w:link w:val="Salutation"/>
    <w:uiPriority w:val="99"/>
    <w:semiHidden/>
    <w:rsid w:val="00123A8D"/>
    <w:rPr>
      <w:rFonts w:ascii="Arial" w:eastAsia="Calibri" w:hAnsi="Arial" w:cs="Helvetica-Light"/>
      <w:color w:val="000000"/>
      <w:sz w:val="24"/>
      <w:szCs w:val="24"/>
    </w:rPr>
  </w:style>
  <w:style w:type="paragraph" w:styleId="Signature">
    <w:name w:val="Signature"/>
    <w:basedOn w:val="Normal"/>
    <w:link w:val="SignatureChar"/>
    <w:uiPriority w:val="99"/>
    <w:semiHidden/>
    <w:unhideWhenUsed/>
    <w:rsid w:val="00123A8D"/>
    <w:pPr>
      <w:autoSpaceDE w:val="0"/>
      <w:autoSpaceDN w:val="0"/>
      <w:adjustRightInd w:val="0"/>
      <w:spacing w:after="0" w:line="240" w:lineRule="auto"/>
      <w:ind w:left="4252"/>
      <w:jc w:val="both"/>
    </w:pPr>
    <w:rPr>
      <w:rFonts w:ascii="Arial" w:eastAsia="Calibri" w:hAnsi="Arial" w:cs="Helvetica-Light"/>
      <w:color w:val="000000"/>
      <w:sz w:val="24"/>
      <w:szCs w:val="24"/>
    </w:rPr>
  </w:style>
  <w:style w:type="character" w:customStyle="1" w:styleId="SignatureChar">
    <w:name w:val="Signature Char"/>
    <w:basedOn w:val="DefaultParagraphFont"/>
    <w:link w:val="Signature"/>
    <w:uiPriority w:val="99"/>
    <w:semiHidden/>
    <w:rsid w:val="00123A8D"/>
    <w:rPr>
      <w:rFonts w:ascii="Arial" w:eastAsia="Calibri" w:hAnsi="Arial" w:cs="Helvetica-Light"/>
      <w:color w:val="000000"/>
      <w:sz w:val="24"/>
      <w:szCs w:val="24"/>
    </w:rPr>
  </w:style>
  <w:style w:type="paragraph" w:customStyle="1" w:styleId="TOCHeading1">
    <w:name w:val="TOC Heading1"/>
    <w:basedOn w:val="Heading1"/>
    <w:next w:val="Normal"/>
    <w:uiPriority w:val="39"/>
    <w:semiHidden/>
    <w:unhideWhenUsed/>
    <w:qFormat/>
    <w:rsid w:val="00123A8D"/>
    <w:pPr>
      <w:keepLines/>
      <w:spacing w:before="240" w:after="0"/>
      <w:outlineLvl w:val="9"/>
    </w:pPr>
    <w:rPr>
      <w:rFonts w:ascii="Cambria" w:hAnsi="Cambria" w:cs="Times New Roman"/>
      <w:b w:val="0"/>
      <w:bCs w:val="0"/>
      <w:color w:val="365F91"/>
      <w:sz w:val="32"/>
      <w:szCs w:val="32"/>
      <w:lang w:eastAsia="en-US"/>
    </w:rPr>
  </w:style>
  <w:style w:type="paragraph" w:styleId="Subtitle">
    <w:name w:val="Subtitle"/>
    <w:basedOn w:val="Normal"/>
    <w:next w:val="Normal"/>
    <w:link w:val="SubtitleChar"/>
    <w:uiPriority w:val="11"/>
    <w:qFormat/>
    <w:rsid w:val="00123A8D"/>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123A8D"/>
    <w:rPr>
      <w:rFonts w:eastAsiaTheme="minorEastAsia"/>
      <w:color w:val="5A5A5A" w:themeColor="text1" w:themeTint="A5"/>
      <w:spacing w:val="15"/>
    </w:rPr>
  </w:style>
  <w:style w:type="paragraph" w:styleId="PlainText">
    <w:name w:val="Plain Text"/>
    <w:basedOn w:val="Normal"/>
    <w:link w:val="PlainTextChar1"/>
    <w:uiPriority w:val="99"/>
    <w:semiHidden/>
    <w:unhideWhenUsed/>
    <w:rsid w:val="00123A8D"/>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123A8D"/>
    <w:rPr>
      <w:rFonts w:ascii="Consolas" w:hAnsi="Consolas" w:cs="Consolas"/>
      <w:sz w:val="21"/>
      <w:szCs w:val="21"/>
    </w:rPr>
  </w:style>
  <w:style w:type="paragraph" w:styleId="BlockText">
    <w:name w:val="Block Text"/>
    <w:basedOn w:val="Normal"/>
    <w:uiPriority w:val="99"/>
    <w:semiHidden/>
    <w:unhideWhenUsed/>
    <w:rsid w:val="00123A8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EnvelopeAddress">
    <w:name w:val="envelope address"/>
    <w:basedOn w:val="Normal"/>
    <w:uiPriority w:val="99"/>
    <w:semiHidden/>
    <w:unhideWhenUsed/>
    <w:rsid w:val="00123A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A8D"/>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123A8D"/>
    <w:pPr>
      <w:pBdr>
        <w:top w:val="single" w:sz="4" w:space="10" w:color="5B9BD5" w:themeColor="accent1"/>
        <w:bottom w:val="single" w:sz="4" w:space="10" w:color="5B9BD5" w:themeColor="accent1"/>
      </w:pBdr>
      <w:spacing w:before="360" w:after="360"/>
      <w:ind w:left="864" w:right="864"/>
      <w:jc w:val="center"/>
    </w:pPr>
    <w:rPr>
      <w:rFonts w:eastAsia="Calibri" w:cs="Helvetica-Light"/>
      <w:i/>
      <w:iCs/>
      <w:color w:val="4F81BD"/>
      <w:sz w:val="24"/>
      <w:szCs w:val="24"/>
    </w:rPr>
  </w:style>
  <w:style w:type="character" w:customStyle="1" w:styleId="IntenseQuoteChar1">
    <w:name w:val="Intense Quote Char1"/>
    <w:basedOn w:val="DefaultParagraphFont"/>
    <w:uiPriority w:val="30"/>
    <w:rsid w:val="00123A8D"/>
    <w:rPr>
      <w:i/>
      <w:iCs/>
      <w:color w:val="5B9BD5" w:themeColor="accent1"/>
    </w:rPr>
  </w:style>
  <w:style w:type="paragraph" w:styleId="MessageHeader">
    <w:name w:val="Message Header"/>
    <w:basedOn w:val="Normal"/>
    <w:link w:val="MessageHeaderChar1"/>
    <w:uiPriority w:val="99"/>
    <w:semiHidden/>
    <w:unhideWhenUsed/>
    <w:rsid w:val="00123A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23A8D"/>
    <w:rPr>
      <w:rFonts w:asciiTheme="majorHAnsi" w:eastAsiaTheme="majorEastAsia" w:hAnsiTheme="majorHAnsi" w:cstheme="majorBidi"/>
      <w:sz w:val="24"/>
      <w:szCs w:val="24"/>
      <w:shd w:val="pct20" w:color="auto" w:fill="auto"/>
    </w:rPr>
  </w:style>
  <w:style w:type="table" w:customStyle="1" w:styleId="TableGrid1">
    <w:name w:val="Table Grid1"/>
    <w:basedOn w:val="TableNormal"/>
    <w:next w:val="TableGrid"/>
    <w:uiPriority w:val="39"/>
    <w:rsid w:val="0012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B0565"/>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22">
      <w:bodyDiv w:val="1"/>
      <w:marLeft w:val="0"/>
      <w:marRight w:val="0"/>
      <w:marTop w:val="0"/>
      <w:marBottom w:val="0"/>
      <w:divBdr>
        <w:top w:val="none" w:sz="0" w:space="0" w:color="auto"/>
        <w:left w:val="none" w:sz="0" w:space="0" w:color="auto"/>
        <w:bottom w:val="none" w:sz="0" w:space="0" w:color="auto"/>
        <w:right w:val="none" w:sz="0" w:space="0" w:color="auto"/>
      </w:divBdr>
    </w:div>
    <w:div w:id="302271201">
      <w:bodyDiv w:val="1"/>
      <w:marLeft w:val="0"/>
      <w:marRight w:val="0"/>
      <w:marTop w:val="0"/>
      <w:marBottom w:val="0"/>
      <w:divBdr>
        <w:top w:val="none" w:sz="0" w:space="0" w:color="auto"/>
        <w:left w:val="none" w:sz="0" w:space="0" w:color="auto"/>
        <w:bottom w:val="none" w:sz="0" w:space="0" w:color="auto"/>
        <w:right w:val="none" w:sz="0" w:space="0" w:color="auto"/>
      </w:divBdr>
    </w:div>
    <w:div w:id="311370786">
      <w:bodyDiv w:val="1"/>
      <w:marLeft w:val="0"/>
      <w:marRight w:val="0"/>
      <w:marTop w:val="0"/>
      <w:marBottom w:val="0"/>
      <w:divBdr>
        <w:top w:val="none" w:sz="0" w:space="0" w:color="auto"/>
        <w:left w:val="none" w:sz="0" w:space="0" w:color="auto"/>
        <w:bottom w:val="none" w:sz="0" w:space="0" w:color="auto"/>
        <w:right w:val="none" w:sz="0" w:space="0" w:color="auto"/>
      </w:divBdr>
    </w:div>
    <w:div w:id="314453020">
      <w:bodyDiv w:val="1"/>
      <w:marLeft w:val="0"/>
      <w:marRight w:val="0"/>
      <w:marTop w:val="0"/>
      <w:marBottom w:val="0"/>
      <w:divBdr>
        <w:top w:val="none" w:sz="0" w:space="0" w:color="auto"/>
        <w:left w:val="none" w:sz="0" w:space="0" w:color="auto"/>
        <w:bottom w:val="none" w:sz="0" w:space="0" w:color="auto"/>
        <w:right w:val="none" w:sz="0" w:space="0" w:color="auto"/>
      </w:divBdr>
    </w:div>
    <w:div w:id="441270713">
      <w:bodyDiv w:val="1"/>
      <w:marLeft w:val="0"/>
      <w:marRight w:val="0"/>
      <w:marTop w:val="0"/>
      <w:marBottom w:val="0"/>
      <w:divBdr>
        <w:top w:val="none" w:sz="0" w:space="0" w:color="auto"/>
        <w:left w:val="none" w:sz="0" w:space="0" w:color="auto"/>
        <w:bottom w:val="none" w:sz="0" w:space="0" w:color="auto"/>
        <w:right w:val="none" w:sz="0" w:space="0" w:color="auto"/>
      </w:divBdr>
    </w:div>
    <w:div w:id="449250399">
      <w:bodyDiv w:val="1"/>
      <w:marLeft w:val="0"/>
      <w:marRight w:val="0"/>
      <w:marTop w:val="0"/>
      <w:marBottom w:val="0"/>
      <w:divBdr>
        <w:top w:val="none" w:sz="0" w:space="0" w:color="auto"/>
        <w:left w:val="none" w:sz="0" w:space="0" w:color="auto"/>
        <w:bottom w:val="none" w:sz="0" w:space="0" w:color="auto"/>
        <w:right w:val="none" w:sz="0" w:space="0" w:color="auto"/>
      </w:divBdr>
    </w:div>
    <w:div w:id="449788187">
      <w:bodyDiv w:val="1"/>
      <w:marLeft w:val="0"/>
      <w:marRight w:val="0"/>
      <w:marTop w:val="0"/>
      <w:marBottom w:val="0"/>
      <w:divBdr>
        <w:top w:val="none" w:sz="0" w:space="0" w:color="auto"/>
        <w:left w:val="none" w:sz="0" w:space="0" w:color="auto"/>
        <w:bottom w:val="none" w:sz="0" w:space="0" w:color="auto"/>
        <w:right w:val="none" w:sz="0" w:space="0" w:color="auto"/>
      </w:divBdr>
    </w:div>
    <w:div w:id="486943619">
      <w:bodyDiv w:val="1"/>
      <w:marLeft w:val="0"/>
      <w:marRight w:val="0"/>
      <w:marTop w:val="0"/>
      <w:marBottom w:val="0"/>
      <w:divBdr>
        <w:top w:val="none" w:sz="0" w:space="0" w:color="auto"/>
        <w:left w:val="none" w:sz="0" w:space="0" w:color="auto"/>
        <w:bottom w:val="none" w:sz="0" w:space="0" w:color="auto"/>
        <w:right w:val="none" w:sz="0" w:space="0" w:color="auto"/>
      </w:divBdr>
    </w:div>
    <w:div w:id="684864453">
      <w:bodyDiv w:val="1"/>
      <w:marLeft w:val="0"/>
      <w:marRight w:val="0"/>
      <w:marTop w:val="0"/>
      <w:marBottom w:val="0"/>
      <w:divBdr>
        <w:top w:val="none" w:sz="0" w:space="0" w:color="auto"/>
        <w:left w:val="none" w:sz="0" w:space="0" w:color="auto"/>
        <w:bottom w:val="none" w:sz="0" w:space="0" w:color="auto"/>
        <w:right w:val="none" w:sz="0" w:space="0" w:color="auto"/>
      </w:divBdr>
    </w:div>
    <w:div w:id="721176780">
      <w:bodyDiv w:val="1"/>
      <w:marLeft w:val="0"/>
      <w:marRight w:val="0"/>
      <w:marTop w:val="0"/>
      <w:marBottom w:val="0"/>
      <w:divBdr>
        <w:top w:val="none" w:sz="0" w:space="0" w:color="auto"/>
        <w:left w:val="none" w:sz="0" w:space="0" w:color="auto"/>
        <w:bottom w:val="none" w:sz="0" w:space="0" w:color="auto"/>
        <w:right w:val="none" w:sz="0" w:space="0" w:color="auto"/>
      </w:divBdr>
    </w:div>
    <w:div w:id="781923968">
      <w:bodyDiv w:val="1"/>
      <w:marLeft w:val="0"/>
      <w:marRight w:val="0"/>
      <w:marTop w:val="0"/>
      <w:marBottom w:val="0"/>
      <w:divBdr>
        <w:top w:val="none" w:sz="0" w:space="0" w:color="auto"/>
        <w:left w:val="none" w:sz="0" w:space="0" w:color="auto"/>
        <w:bottom w:val="none" w:sz="0" w:space="0" w:color="auto"/>
        <w:right w:val="none" w:sz="0" w:space="0" w:color="auto"/>
      </w:divBdr>
    </w:div>
    <w:div w:id="782991264">
      <w:bodyDiv w:val="1"/>
      <w:marLeft w:val="0"/>
      <w:marRight w:val="0"/>
      <w:marTop w:val="0"/>
      <w:marBottom w:val="0"/>
      <w:divBdr>
        <w:top w:val="none" w:sz="0" w:space="0" w:color="auto"/>
        <w:left w:val="none" w:sz="0" w:space="0" w:color="auto"/>
        <w:bottom w:val="none" w:sz="0" w:space="0" w:color="auto"/>
        <w:right w:val="none" w:sz="0" w:space="0" w:color="auto"/>
      </w:divBdr>
    </w:div>
    <w:div w:id="812596625">
      <w:bodyDiv w:val="1"/>
      <w:marLeft w:val="0"/>
      <w:marRight w:val="0"/>
      <w:marTop w:val="0"/>
      <w:marBottom w:val="0"/>
      <w:divBdr>
        <w:top w:val="none" w:sz="0" w:space="0" w:color="auto"/>
        <w:left w:val="none" w:sz="0" w:space="0" w:color="auto"/>
        <w:bottom w:val="none" w:sz="0" w:space="0" w:color="auto"/>
        <w:right w:val="none" w:sz="0" w:space="0" w:color="auto"/>
      </w:divBdr>
    </w:div>
    <w:div w:id="833303231">
      <w:bodyDiv w:val="1"/>
      <w:marLeft w:val="0"/>
      <w:marRight w:val="0"/>
      <w:marTop w:val="0"/>
      <w:marBottom w:val="0"/>
      <w:divBdr>
        <w:top w:val="none" w:sz="0" w:space="0" w:color="auto"/>
        <w:left w:val="none" w:sz="0" w:space="0" w:color="auto"/>
        <w:bottom w:val="none" w:sz="0" w:space="0" w:color="auto"/>
        <w:right w:val="none" w:sz="0" w:space="0" w:color="auto"/>
      </w:divBdr>
    </w:div>
    <w:div w:id="836654114">
      <w:bodyDiv w:val="1"/>
      <w:marLeft w:val="0"/>
      <w:marRight w:val="0"/>
      <w:marTop w:val="0"/>
      <w:marBottom w:val="0"/>
      <w:divBdr>
        <w:top w:val="none" w:sz="0" w:space="0" w:color="auto"/>
        <w:left w:val="none" w:sz="0" w:space="0" w:color="auto"/>
        <w:bottom w:val="none" w:sz="0" w:space="0" w:color="auto"/>
        <w:right w:val="none" w:sz="0" w:space="0" w:color="auto"/>
      </w:divBdr>
    </w:div>
    <w:div w:id="882014483">
      <w:bodyDiv w:val="1"/>
      <w:marLeft w:val="0"/>
      <w:marRight w:val="0"/>
      <w:marTop w:val="0"/>
      <w:marBottom w:val="0"/>
      <w:divBdr>
        <w:top w:val="none" w:sz="0" w:space="0" w:color="auto"/>
        <w:left w:val="none" w:sz="0" w:space="0" w:color="auto"/>
        <w:bottom w:val="none" w:sz="0" w:space="0" w:color="auto"/>
        <w:right w:val="none" w:sz="0" w:space="0" w:color="auto"/>
      </w:divBdr>
    </w:div>
    <w:div w:id="1092124181">
      <w:bodyDiv w:val="1"/>
      <w:marLeft w:val="0"/>
      <w:marRight w:val="0"/>
      <w:marTop w:val="0"/>
      <w:marBottom w:val="0"/>
      <w:divBdr>
        <w:top w:val="none" w:sz="0" w:space="0" w:color="auto"/>
        <w:left w:val="none" w:sz="0" w:space="0" w:color="auto"/>
        <w:bottom w:val="none" w:sz="0" w:space="0" w:color="auto"/>
        <w:right w:val="none" w:sz="0" w:space="0" w:color="auto"/>
      </w:divBdr>
    </w:div>
    <w:div w:id="1127892587">
      <w:bodyDiv w:val="1"/>
      <w:marLeft w:val="0"/>
      <w:marRight w:val="0"/>
      <w:marTop w:val="0"/>
      <w:marBottom w:val="0"/>
      <w:divBdr>
        <w:top w:val="none" w:sz="0" w:space="0" w:color="auto"/>
        <w:left w:val="none" w:sz="0" w:space="0" w:color="auto"/>
        <w:bottom w:val="none" w:sz="0" w:space="0" w:color="auto"/>
        <w:right w:val="none" w:sz="0" w:space="0" w:color="auto"/>
      </w:divBdr>
    </w:div>
    <w:div w:id="1274707649">
      <w:bodyDiv w:val="1"/>
      <w:marLeft w:val="0"/>
      <w:marRight w:val="0"/>
      <w:marTop w:val="0"/>
      <w:marBottom w:val="0"/>
      <w:divBdr>
        <w:top w:val="none" w:sz="0" w:space="0" w:color="auto"/>
        <w:left w:val="none" w:sz="0" w:space="0" w:color="auto"/>
        <w:bottom w:val="none" w:sz="0" w:space="0" w:color="auto"/>
        <w:right w:val="none" w:sz="0" w:space="0" w:color="auto"/>
      </w:divBdr>
    </w:div>
    <w:div w:id="1287927530">
      <w:bodyDiv w:val="1"/>
      <w:marLeft w:val="0"/>
      <w:marRight w:val="0"/>
      <w:marTop w:val="0"/>
      <w:marBottom w:val="0"/>
      <w:divBdr>
        <w:top w:val="none" w:sz="0" w:space="0" w:color="auto"/>
        <w:left w:val="none" w:sz="0" w:space="0" w:color="auto"/>
        <w:bottom w:val="none" w:sz="0" w:space="0" w:color="auto"/>
        <w:right w:val="none" w:sz="0" w:space="0" w:color="auto"/>
      </w:divBdr>
    </w:div>
    <w:div w:id="1325400278">
      <w:bodyDiv w:val="1"/>
      <w:marLeft w:val="0"/>
      <w:marRight w:val="0"/>
      <w:marTop w:val="0"/>
      <w:marBottom w:val="0"/>
      <w:divBdr>
        <w:top w:val="none" w:sz="0" w:space="0" w:color="auto"/>
        <w:left w:val="none" w:sz="0" w:space="0" w:color="auto"/>
        <w:bottom w:val="none" w:sz="0" w:space="0" w:color="auto"/>
        <w:right w:val="none" w:sz="0" w:space="0" w:color="auto"/>
      </w:divBdr>
    </w:div>
    <w:div w:id="1441802712">
      <w:bodyDiv w:val="1"/>
      <w:marLeft w:val="0"/>
      <w:marRight w:val="0"/>
      <w:marTop w:val="0"/>
      <w:marBottom w:val="0"/>
      <w:divBdr>
        <w:top w:val="none" w:sz="0" w:space="0" w:color="auto"/>
        <w:left w:val="none" w:sz="0" w:space="0" w:color="auto"/>
        <w:bottom w:val="none" w:sz="0" w:space="0" w:color="auto"/>
        <w:right w:val="none" w:sz="0" w:space="0" w:color="auto"/>
      </w:divBdr>
    </w:div>
    <w:div w:id="1480803182">
      <w:bodyDiv w:val="1"/>
      <w:marLeft w:val="0"/>
      <w:marRight w:val="0"/>
      <w:marTop w:val="0"/>
      <w:marBottom w:val="0"/>
      <w:divBdr>
        <w:top w:val="none" w:sz="0" w:space="0" w:color="auto"/>
        <w:left w:val="none" w:sz="0" w:space="0" w:color="auto"/>
        <w:bottom w:val="none" w:sz="0" w:space="0" w:color="auto"/>
        <w:right w:val="none" w:sz="0" w:space="0" w:color="auto"/>
      </w:divBdr>
    </w:div>
    <w:div w:id="1484278918">
      <w:bodyDiv w:val="1"/>
      <w:marLeft w:val="0"/>
      <w:marRight w:val="0"/>
      <w:marTop w:val="0"/>
      <w:marBottom w:val="0"/>
      <w:divBdr>
        <w:top w:val="none" w:sz="0" w:space="0" w:color="auto"/>
        <w:left w:val="none" w:sz="0" w:space="0" w:color="auto"/>
        <w:bottom w:val="none" w:sz="0" w:space="0" w:color="auto"/>
        <w:right w:val="none" w:sz="0" w:space="0" w:color="auto"/>
      </w:divBdr>
    </w:div>
    <w:div w:id="1490832351">
      <w:bodyDiv w:val="1"/>
      <w:marLeft w:val="0"/>
      <w:marRight w:val="0"/>
      <w:marTop w:val="0"/>
      <w:marBottom w:val="0"/>
      <w:divBdr>
        <w:top w:val="none" w:sz="0" w:space="0" w:color="auto"/>
        <w:left w:val="none" w:sz="0" w:space="0" w:color="auto"/>
        <w:bottom w:val="none" w:sz="0" w:space="0" w:color="auto"/>
        <w:right w:val="none" w:sz="0" w:space="0" w:color="auto"/>
      </w:divBdr>
    </w:div>
    <w:div w:id="1638489577">
      <w:bodyDiv w:val="1"/>
      <w:marLeft w:val="0"/>
      <w:marRight w:val="0"/>
      <w:marTop w:val="0"/>
      <w:marBottom w:val="0"/>
      <w:divBdr>
        <w:top w:val="none" w:sz="0" w:space="0" w:color="auto"/>
        <w:left w:val="none" w:sz="0" w:space="0" w:color="auto"/>
        <w:bottom w:val="none" w:sz="0" w:space="0" w:color="auto"/>
        <w:right w:val="none" w:sz="0" w:space="0" w:color="auto"/>
      </w:divBdr>
    </w:div>
    <w:div w:id="1731272652">
      <w:bodyDiv w:val="1"/>
      <w:marLeft w:val="0"/>
      <w:marRight w:val="0"/>
      <w:marTop w:val="0"/>
      <w:marBottom w:val="0"/>
      <w:divBdr>
        <w:top w:val="none" w:sz="0" w:space="0" w:color="auto"/>
        <w:left w:val="none" w:sz="0" w:space="0" w:color="auto"/>
        <w:bottom w:val="none" w:sz="0" w:space="0" w:color="auto"/>
        <w:right w:val="none" w:sz="0" w:space="0" w:color="auto"/>
      </w:divBdr>
    </w:div>
    <w:div w:id="1752046609">
      <w:bodyDiv w:val="1"/>
      <w:marLeft w:val="0"/>
      <w:marRight w:val="0"/>
      <w:marTop w:val="0"/>
      <w:marBottom w:val="0"/>
      <w:divBdr>
        <w:top w:val="none" w:sz="0" w:space="0" w:color="auto"/>
        <w:left w:val="none" w:sz="0" w:space="0" w:color="auto"/>
        <w:bottom w:val="none" w:sz="0" w:space="0" w:color="auto"/>
        <w:right w:val="none" w:sz="0" w:space="0" w:color="auto"/>
      </w:divBdr>
    </w:div>
    <w:div w:id="1821968357">
      <w:bodyDiv w:val="1"/>
      <w:marLeft w:val="0"/>
      <w:marRight w:val="0"/>
      <w:marTop w:val="0"/>
      <w:marBottom w:val="0"/>
      <w:divBdr>
        <w:top w:val="none" w:sz="0" w:space="0" w:color="auto"/>
        <w:left w:val="none" w:sz="0" w:space="0" w:color="auto"/>
        <w:bottom w:val="none" w:sz="0" w:space="0" w:color="auto"/>
        <w:right w:val="none" w:sz="0" w:space="0" w:color="auto"/>
      </w:divBdr>
    </w:div>
    <w:div w:id="1891765593">
      <w:bodyDiv w:val="1"/>
      <w:marLeft w:val="0"/>
      <w:marRight w:val="0"/>
      <w:marTop w:val="0"/>
      <w:marBottom w:val="0"/>
      <w:divBdr>
        <w:top w:val="none" w:sz="0" w:space="0" w:color="auto"/>
        <w:left w:val="none" w:sz="0" w:space="0" w:color="auto"/>
        <w:bottom w:val="none" w:sz="0" w:space="0" w:color="auto"/>
        <w:right w:val="none" w:sz="0" w:space="0" w:color="auto"/>
      </w:divBdr>
    </w:div>
    <w:div w:id="1952736380">
      <w:bodyDiv w:val="1"/>
      <w:marLeft w:val="0"/>
      <w:marRight w:val="0"/>
      <w:marTop w:val="0"/>
      <w:marBottom w:val="0"/>
      <w:divBdr>
        <w:top w:val="none" w:sz="0" w:space="0" w:color="auto"/>
        <w:left w:val="none" w:sz="0" w:space="0" w:color="auto"/>
        <w:bottom w:val="none" w:sz="0" w:space="0" w:color="auto"/>
        <w:right w:val="none" w:sz="0" w:space="0" w:color="auto"/>
      </w:divBdr>
    </w:div>
    <w:div w:id="1969165738">
      <w:bodyDiv w:val="1"/>
      <w:marLeft w:val="0"/>
      <w:marRight w:val="0"/>
      <w:marTop w:val="0"/>
      <w:marBottom w:val="0"/>
      <w:divBdr>
        <w:top w:val="none" w:sz="0" w:space="0" w:color="auto"/>
        <w:left w:val="none" w:sz="0" w:space="0" w:color="auto"/>
        <w:bottom w:val="none" w:sz="0" w:space="0" w:color="auto"/>
        <w:right w:val="none" w:sz="0" w:space="0" w:color="auto"/>
      </w:divBdr>
    </w:div>
    <w:div w:id="2093238148">
      <w:bodyDiv w:val="1"/>
      <w:marLeft w:val="0"/>
      <w:marRight w:val="0"/>
      <w:marTop w:val="0"/>
      <w:marBottom w:val="0"/>
      <w:divBdr>
        <w:top w:val="none" w:sz="0" w:space="0" w:color="auto"/>
        <w:left w:val="none" w:sz="0" w:space="0" w:color="auto"/>
        <w:bottom w:val="none" w:sz="0" w:space="0" w:color="auto"/>
        <w:right w:val="none" w:sz="0" w:space="0" w:color="auto"/>
      </w:divBdr>
    </w:div>
    <w:div w:id="21455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a:t>
            </a:r>
            <a:r>
              <a:rPr lang="en-GB" baseline="0"/>
              <a:t> CLA Reviews Held in Timescale </a:t>
            </a:r>
            <a:endParaRPr lang="en-GB"/>
          </a:p>
        </c:rich>
      </c:tx>
      <c:layout>
        <c:manualLayout>
          <c:xMode val="edge"/>
          <c:yMode val="edge"/>
          <c:x val="0.22906240886555848"/>
          <c:y val="1.7590149516270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per year</c:v>
                </c:pt>
              </c:strCache>
            </c:strRef>
          </c:tx>
          <c:spPr>
            <a:solidFill>
              <a:schemeClr val="accent1"/>
            </a:solidFill>
            <a:ln>
              <a:noFill/>
            </a:ln>
            <a:effectLst/>
          </c:spPr>
          <c:invertIfNegative val="0"/>
          <c:cat>
            <c:strRef>
              <c:f>Sheet1!$A$2:$A$6</c:f>
              <c:strCache>
                <c:ptCount val="5"/>
                <c:pt idx="0">
                  <c:v>2014/15 86.4%</c:v>
                </c:pt>
                <c:pt idx="1">
                  <c:v>2015/16 92.9%</c:v>
                </c:pt>
                <c:pt idx="2">
                  <c:v>2016/17 91.2%</c:v>
                </c:pt>
                <c:pt idx="3">
                  <c:v>2017/18 97.3%</c:v>
                </c:pt>
                <c:pt idx="4">
                  <c:v>2018/19 96.8%</c:v>
                </c:pt>
              </c:strCache>
            </c:strRef>
          </c:cat>
          <c:val>
            <c:numRef>
              <c:f>Sheet1!$B$2:$B$6</c:f>
              <c:numCache>
                <c:formatCode>0%</c:formatCode>
                <c:ptCount val="5"/>
                <c:pt idx="0">
                  <c:v>0.86</c:v>
                </c:pt>
                <c:pt idx="1">
                  <c:v>0.92900000000000005</c:v>
                </c:pt>
                <c:pt idx="2">
                  <c:v>0.91</c:v>
                </c:pt>
                <c:pt idx="3">
                  <c:v>0.97299999999999998</c:v>
                </c:pt>
                <c:pt idx="4">
                  <c:v>0.96799999999999997</c:v>
                </c:pt>
              </c:numCache>
            </c:numRef>
          </c:val>
          <c:extLst>
            <c:ext xmlns:c16="http://schemas.microsoft.com/office/drawing/2014/chart" uri="{C3380CC4-5D6E-409C-BE32-E72D297353CC}">
              <c16:uniqueId val="{00000000-E958-400F-9625-242890C3298D}"/>
            </c:ext>
          </c:extLst>
        </c:ser>
        <c:dLbls>
          <c:showLegendKey val="0"/>
          <c:showVal val="0"/>
          <c:showCatName val="0"/>
          <c:showSerName val="0"/>
          <c:showPercent val="0"/>
          <c:showBubbleSize val="0"/>
        </c:dLbls>
        <c:gapWidth val="219"/>
        <c:overlap val="-27"/>
        <c:axId val="134794856"/>
        <c:axId val="134479168"/>
      </c:barChart>
      <c:catAx>
        <c:axId val="13479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79168"/>
        <c:crosses val="autoZero"/>
        <c:auto val="1"/>
        <c:lblAlgn val="ctr"/>
        <c:lblOffset val="100"/>
        <c:noMultiLvlLbl val="0"/>
      </c:catAx>
      <c:valAx>
        <c:axId val="13447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94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Placement Type - % of CLA population</c:v>
                </c:pt>
              </c:strCache>
            </c:strRef>
          </c:tx>
          <c:explosion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1C-424B-9B3F-9225670C15E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1C-424B-9B3F-9225670C15E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1C-424B-9B3F-9225670C15E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1C-424B-9B3F-9225670C15E2}"/>
              </c:ext>
            </c:extLst>
          </c:dPt>
          <c:cat>
            <c:strRef>
              <c:f>Sheet1!$A$2:$A$5</c:f>
              <c:strCache>
                <c:ptCount val="4"/>
                <c:pt idx="0">
                  <c:v>Placed with Parents/People with PR - 17.7%</c:v>
                </c:pt>
                <c:pt idx="1">
                  <c:v>Placed in Alternative Family Settings - 62.5%</c:v>
                </c:pt>
                <c:pt idx="2">
                  <c:v>Placed in Residential Settings - 11.4%</c:v>
                </c:pt>
                <c:pt idx="3">
                  <c:v>Placed in Community Settings - 5.6%</c:v>
                </c:pt>
              </c:strCache>
            </c:strRef>
          </c:cat>
          <c:val>
            <c:numRef>
              <c:f>Sheet1!$B$2:$B$5</c:f>
              <c:numCache>
                <c:formatCode>0%</c:formatCode>
                <c:ptCount val="4"/>
                <c:pt idx="0">
                  <c:v>0.17699999999999999</c:v>
                </c:pt>
                <c:pt idx="1">
                  <c:v>0.625</c:v>
                </c:pt>
                <c:pt idx="2">
                  <c:v>0.114</c:v>
                </c:pt>
                <c:pt idx="3">
                  <c:v>5.6000000000000001E-2</c:v>
                </c:pt>
              </c:numCache>
            </c:numRef>
          </c:val>
          <c:extLst>
            <c:ext xmlns:c16="http://schemas.microsoft.com/office/drawing/2014/chart" uri="{C3380CC4-5D6E-409C-BE32-E72D297353CC}">
              <c16:uniqueId val="{00000008-9E1C-424B-9B3F-9225670C15E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333333333333337"/>
          <c:y val="0.34121828521434822"/>
          <c:w val="0.40277777777777779"/>
          <c:h val="0.376987876515435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Legal Status - % of CLA population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12-4394-BB6F-5112CF9ED46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12-4394-BB6F-5112CF9ED46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12-4394-BB6F-5112CF9ED46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12-4394-BB6F-5112CF9ED46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12-4394-BB6F-5112CF9ED46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12-4394-BB6F-5112CF9ED464}"/>
              </c:ext>
            </c:extLst>
          </c:dPt>
          <c:cat>
            <c:strRef>
              <c:f>Sheet1!$A$2:$A$7</c:f>
              <c:strCache>
                <c:ptCount val="6"/>
                <c:pt idx="0">
                  <c:v>Interim Care Order - 19.5%</c:v>
                </c:pt>
                <c:pt idx="1">
                  <c:v>Care Order - 67%</c:v>
                </c:pt>
                <c:pt idx="2">
                  <c:v>Placement Order - 4 </c:v>
                </c:pt>
                <c:pt idx="3">
                  <c:v>Section 20 Accomodation - 8.5%</c:v>
                </c:pt>
                <c:pt idx="4">
                  <c:v>Remanded to Local Authority Care - 0.1%</c:v>
                </c:pt>
                <c:pt idx="5">
                  <c:v>Emergency or Police Protections - 0.5%</c:v>
                </c:pt>
              </c:strCache>
            </c:strRef>
          </c:cat>
          <c:val>
            <c:numRef>
              <c:f>Sheet1!$B$2:$B$7</c:f>
              <c:numCache>
                <c:formatCode>0%</c:formatCode>
                <c:ptCount val="6"/>
                <c:pt idx="0">
                  <c:v>0.19500000000000001</c:v>
                </c:pt>
                <c:pt idx="1">
                  <c:v>0.67</c:v>
                </c:pt>
                <c:pt idx="2">
                  <c:v>0.04</c:v>
                </c:pt>
                <c:pt idx="3">
                  <c:v>8.5000000000000006E-2</c:v>
                </c:pt>
                <c:pt idx="4">
                  <c:v>8.9999999999999998E-4</c:v>
                </c:pt>
                <c:pt idx="5">
                  <c:v>5.0000000000000001E-3</c:v>
                </c:pt>
              </c:numCache>
            </c:numRef>
          </c:val>
          <c:extLst>
            <c:ext xmlns:c16="http://schemas.microsoft.com/office/drawing/2014/chart" uri="{C3380CC4-5D6E-409C-BE32-E72D297353CC}">
              <c16:uniqueId val="{0000000C-B512-4394-BB6F-5112CF9ED46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931627077500116"/>
          <c:y val="0.30054461942257221"/>
          <c:w val="0.31494082438359644"/>
          <c:h val="0.401788526434195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CP/ CLA</a:t>
            </a:r>
            <a:r>
              <a:rPr lang="en-US" baseline="0"/>
              <a:t> case monitoring completed by month </a:t>
            </a:r>
            <a:endParaRPr lang="en-US"/>
          </a:p>
        </c:rich>
      </c:tx>
      <c:layout>
        <c:manualLayout>
          <c:xMode val="edge"/>
          <c:yMode val="edge"/>
          <c:x val="0.2833737970253718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CP % completed</c:v>
                </c:pt>
              </c:strCache>
            </c:strRef>
          </c:tx>
          <c:spPr>
            <a:solidFill>
              <a:schemeClr val="accent1"/>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Sheet1!$B$2:$B$13</c:f>
              <c:numCache>
                <c:formatCode>General</c:formatCode>
                <c:ptCount val="12"/>
                <c:pt idx="0">
                  <c:v>80</c:v>
                </c:pt>
                <c:pt idx="1">
                  <c:v>79.7</c:v>
                </c:pt>
                <c:pt idx="2">
                  <c:v>84.6</c:v>
                </c:pt>
                <c:pt idx="3">
                  <c:v>74.900000000000006</c:v>
                </c:pt>
                <c:pt idx="4">
                  <c:v>72.400000000000006</c:v>
                </c:pt>
                <c:pt idx="5">
                  <c:v>73.400000000000006</c:v>
                </c:pt>
                <c:pt idx="6">
                  <c:v>60.5</c:v>
                </c:pt>
                <c:pt idx="7">
                  <c:v>71.8</c:v>
                </c:pt>
                <c:pt idx="8">
                  <c:v>72.7</c:v>
                </c:pt>
                <c:pt idx="9">
                  <c:v>65.8</c:v>
                </c:pt>
                <c:pt idx="10">
                  <c:v>72.5</c:v>
                </c:pt>
                <c:pt idx="11">
                  <c:v>65.7</c:v>
                </c:pt>
              </c:numCache>
            </c:numRef>
          </c:val>
          <c:extLst>
            <c:ext xmlns:c16="http://schemas.microsoft.com/office/drawing/2014/chart" uri="{C3380CC4-5D6E-409C-BE32-E72D297353CC}">
              <c16:uniqueId val="{00000000-1F55-4B2E-9BB6-1B61953B87A8}"/>
            </c:ext>
          </c:extLst>
        </c:ser>
        <c:ser>
          <c:idx val="1"/>
          <c:order val="1"/>
          <c:tx>
            <c:strRef>
              <c:f>Sheet1!$C$1</c:f>
              <c:strCache>
                <c:ptCount val="1"/>
                <c:pt idx="0">
                  <c:v>CLA % completed </c:v>
                </c:pt>
              </c:strCache>
            </c:strRef>
          </c:tx>
          <c:spPr>
            <a:solidFill>
              <a:schemeClr val="accent2"/>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Sheet1!$C$2:$C$13</c:f>
              <c:numCache>
                <c:formatCode>General</c:formatCode>
                <c:ptCount val="12"/>
                <c:pt idx="0">
                  <c:v>87.3</c:v>
                </c:pt>
                <c:pt idx="1">
                  <c:v>81.8</c:v>
                </c:pt>
                <c:pt idx="2">
                  <c:v>83</c:v>
                </c:pt>
                <c:pt idx="3">
                  <c:v>77.900000000000006</c:v>
                </c:pt>
                <c:pt idx="4">
                  <c:v>70.900000000000006</c:v>
                </c:pt>
                <c:pt idx="5">
                  <c:v>80.3</c:v>
                </c:pt>
                <c:pt idx="6">
                  <c:v>73.099999999999994</c:v>
                </c:pt>
                <c:pt idx="7">
                  <c:v>81.7</c:v>
                </c:pt>
                <c:pt idx="8">
                  <c:v>78.400000000000006</c:v>
                </c:pt>
                <c:pt idx="9">
                  <c:v>73.599999999999994</c:v>
                </c:pt>
                <c:pt idx="10">
                  <c:v>74</c:v>
                </c:pt>
                <c:pt idx="11">
                  <c:v>81.5</c:v>
                </c:pt>
              </c:numCache>
            </c:numRef>
          </c:val>
          <c:extLst>
            <c:ext xmlns:c16="http://schemas.microsoft.com/office/drawing/2014/chart" uri="{C3380CC4-5D6E-409C-BE32-E72D297353CC}">
              <c16:uniqueId val="{00000001-1F55-4B2E-9BB6-1B61953B87A8}"/>
            </c:ext>
          </c:extLst>
        </c:ser>
        <c:ser>
          <c:idx val="2"/>
          <c:order val="2"/>
          <c:tx>
            <c:strRef>
              <c:f>Sheet1!$D$1</c:f>
              <c:strCache>
                <c:ptCount val="1"/>
                <c:pt idx="0">
                  <c:v>Column1</c:v>
                </c:pt>
              </c:strCache>
            </c:strRef>
          </c:tx>
          <c:spPr>
            <a:solidFill>
              <a:schemeClr val="accent3"/>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Sheet1!$D$2:$D$13</c:f>
              <c:numCache>
                <c:formatCode>General</c:formatCode>
                <c:ptCount val="12"/>
              </c:numCache>
            </c:numRef>
          </c:val>
          <c:extLst>
            <c:ext xmlns:c16="http://schemas.microsoft.com/office/drawing/2014/chart" uri="{C3380CC4-5D6E-409C-BE32-E72D297353CC}">
              <c16:uniqueId val="{00000002-1F55-4B2E-9BB6-1B61953B87A8}"/>
            </c:ext>
          </c:extLst>
        </c:ser>
        <c:dLbls>
          <c:showLegendKey val="0"/>
          <c:showVal val="0"/>
          <c:showCatName val="0"/>
          <c:showSerName val="0"/>
          <c:showPercent val="0"/>
          <c:showBubbleSize val="0"/>
        </c:dLbls>
        <c:gapWidth val="219"/>
        <c:overlap val="-27"/>
        <c:axId val="135647896"/>
        <c:axId val="135648288"/>
      </c:barChart>
      <c:dateAx>
        <c:axId val="13564789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48288"/>
        <c:crosses val="autoZero"/>
        <c:auto val="1"/>
        <c:lblOffset val="100"/>
        <c:baseTimeUnit val="months"/>
      </c:dateAx>
      <c:valAx>
        <c:axId val="1356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4789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IRO Problem Resolution</a:t>
            </a:r>
            <a:r>
              <a:rPr lang="en-GB" baseline="0"/>
              <a:t> and Management Alerts initiated 2018/19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Sheet1!$B$2:$B$13</c:f>
              <c:numCache>
                <c:formatCode>General</c:formatCode>
                <c:ptCount val="12"/>
                <c:pt idx="0">
                  <c:v>163</c:v>
                </c:pt>
                <c:pt idx="1">
                  <c:v>144</c:v>
                </c:pt>
                <c:pt idx="2">
                  <c:v>147</c:v>
                </c:pt>
                <c:pt idx="3">
                  <c:v>172</c:v>
                </c:pt>
                <c:pt idx="4">
                  <c:v>117</c:v>
                </c:pt>
                <c:pt idx="5">
                  <c:v>157</c:v>
                </c:pt>
                <c:pt idx="6">
                  <c:v>138</c:v>
                </c:pt>
                <c:pt idx="7">
                  <c:v>146</c:v>
                </c:pt>
                <c:pt idx="8">
                  <c:v>80</c:v>
                </c:pt>
                <c:pt idx="9">
                  <c:v>152</c:v>
                </c:pt>
                <c:pt idx="10">
                  <c:v>100</c:v>
                </c:pt>
                <c:pt idx="11">
                  <c:v>148</c:v>
                </c:pt>
              </c:numCache>
            </c:numRef>
          </c:val>
          <c:extLst>
            <c:ext xmlns:c16="http://schemas.microsoft.com/office/drawing/2014/chart" uri="{C3380CC4-5D6E-409C-BE32-E72D297353CC}">
              <c16:uniqueId val="{00000000-24AF-4B4C-8763-FAA7FAA36A6D}"/>
            </c:ext>
          </c:extLst>
        </c:ser>
        <c:ser>
          <c:idx val="1"/>
          <c:order val="1"/>
          <c:tx>
            <c:strRef>
              <c:f>Sheet1!$C$1</c:f>
              <c:strCache>
                <c:ptCount val="1"/>
                <c:pt idx="0">
                  <c:v>Problem Resolution</c:v>
                </c:pt>
              </c:strCache>
            </c:strRef>
          </c:tx>
          <c:spPr>
            <a:solidFill>
              <a:schemeClr val="accent2"/>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Sheet1!$C$2:$C$13</c:f>
              <c:numCache>
                <c:formatCode>General</c:formatCode>
                <c:ptCount val="12"/>
                <c:pt idx="0">
                  <c:v>30</c:v>
                </c:pt>
                <c:pt idx="1">
                  <c:v>26</c:v>
                </c:pt>
                <c:pt idx="2">
                  <c:v>44</c:v>
                </c:pt>
                <c:pt idx="3">
                  <c:v>47</c:v>
                </c:pt>
                <c:pt idx="4">
                  <c:v>29</c:v>
                </c:pt>
                <c:pt idx="5">
                  <c:v>39</c:v>
                </c:pt>
                <c:pt idx="6">
                  <c:v>21</c:v>
                </c:pt>
                <c:pt idx="7">
                  <c:v>36</c:v>
                </c:pt>
                <c:pt idx="8">
                  <c:v>17</c:v>
                </c:pt>
                <c:pt idx="9">
                  <c:v>30</c:v>
                </c:pt>
                <c:pt idx="10">
                  <c:v>30</c:v>
                </c:pt>
                <c:pt idx="11">
                  <c:v>31</c:v>
                </c:pt>
              </c:numCache>
            </c:numRef>
          </c:val>
          <c:extLst>
            <c:ext xmlns:c16="http://schemas.microsoft.com/office/drawing/2014/chart" uri="{C3380CC4-5D6E-409C-BE32-E72D297353CC}">
              <c16:uniqueId val="{00000001-24AF-4B4C-8763-FAA7FAA36A6D}"/>
            </c:ext>
          </c:extLst>
        </c:ser>
        <c:ser>
          <c:idx val="2"/>
          <c:order val="2"/>
          <c:tx>
            <c:strRef>
              <c:f>Sheet1!$D$1</c:f>
              <c:strCache>
                <c:ptCount val="1"/>
                <c:pt idx="0">
                  <c:v>Management Alert</c:v>
                </c:pt>
              </c:strCache>
            </c:strRef>
          </c:tx>
          <c:spPr>
            <a:solidFill>
              <a:schemeClr val="accent3"/>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Sheet1!$D$2:$D$13</c:f>
              <c:numCache>
                <c:formatCode>General</c:formatCode>
                <c:ptCount val="12"/>
                <c:pt idx="0">
                  <c:v>133</c:v>
                </c:pt>
                <c:pt idx="1">
                  <c:v>118</c:v>
                </c:pt>
                <c:pt idx="2">
                  <c:v>103</c:v>
                </c:pt>
                <c:pt idx="3">
                  <c:v>125</c:v>
                </c:pt>
                <c:pt idx="4">
                  <c:v>88</c:v>
                </c:pt>
                <c:pt idx="5">
                  <c:v>118</c:v>
                </c:pt>
                <c:pt idx="6">
                  <c:v>117</c:v>
                </c:pt>
                <c:pt idx="7">
                  <c:v>110</c:v>
                </c:pt>
                <c:pt idx="8">
                  <c:v>63</c:v>
                </c:pt>
                <c:pt idx="9">
                  <c:v>122</c:v>
                </c:pt>
                <c:pt idx="10">
                  <c:v>70</c:v>
                </c:pt>
                <c:pt idx="11">
                  <c:v>117</c:v>
                </c:pt>
              </c:numCache>
            </c:numRef>
          </c:val>
          <c:extLst>
            <c:ext xmlns:c16="http://schemas.microsoft.com/office/drawing/2014/chart" uri="{C3380CC4-5D6E-409C-BE32-E72D297353CC}">
              <c16:uniqueId val="{00000002-24AF-4B4C-8763-FAA7FAA36A6D}"/>
            </c:ext>
          </c:extLst>
        </c:ser>
        <c:dLbls>
          <c:showLegendKey val="0"/>
          <c:showVal val="0"/>
          <c:showCatName val="0"/>
          <c:showSerName val="0"/>
          <c:showPercent val="0"/>
          <c:showBubbleSize val="0"/>
        </c:dLbls>
        <c:gapWidth val="219"/>
        <c:overlap val="-27"/>
        <c:axId val="134563040"/>
        <c:axId val="134562256"/>
      </c:barChart>
      <c:dateAx>
        <c:axId val="13456304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62256"/>
        <c:crosses val="autoZero"/>
        <c:auto val="1"/>
        <c:lblOffset val="100"/>
        <c:baseTimeUnit val="months"/>
      </c:dateAx>
      <c:valAx>
        <c:axId val="13456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6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Categories Problem Resolutions Initaited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75-4A02-94DC-EB207D2CEA3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75-4A02-94DC-EB207D2CEA3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75-4A02-94DC-EB207D2CEA3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75-4A02-94DC-EB207D2CEA3E}"/>
              </c:ext>
            </c:extLst>
          </c:dPt>
          <c:dLbls>
            <c:dLbl>
              <c:idx val="0"/>
              <c:tx>
                <c:rich>
                  <a:bodyPr/>
                  <a:lstStyle/>
                  <a:p>
                    <a:fld id="{A08A791E-C7B5-43A3-800E-4E2BAC110918}" type="PERCENTAGE">
                      <a:rPr lang="en-US" baseline="0"/>
                      <a:pPr/>
                      <a:t>[PERCENTAGE]</a:t>
                    </a:fld>
                    <a:endParaRPr lang="en-GB"/>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C75-4A02-94DC-EB207D2CEA3E}"/>
                </c:ext>
              </c:extLst>
            </c:dLbl>
            <c:dLbl>
              <c:idx val="1"/>
              <c:tx>
                <c:rich>
                  <a:bodyPr/>
                  <a:lstStyle/>
                  <a:p>
                    <a:r>
                      <a:rPr lang="en-US" baseline="0"/>
                      <a:t> </a:t>
                    </a:r>
                    <a:fld id="{2C821723-34C6-4579-BCEF-C672091DB649}"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75-4A02-94DC-EB207D2CEA3E}"/>
                </c:ext>
              </c:extLst>
            </c:dLbl>
            <c:dLbl>
              <c:idx val="2"/>
              <c:tx>
                <c:rich>
                  <a:bodyPr/>
                  <a:lstStyle/>
                  <a:p>
                    <a:r>
                      <a:rPr lang="en-US" baseline="0"/>
                      <a:t> </a:t>
                    </a:r>
                    <a:fld id="{669E8827-5209-499E-A02B-0195C0FA0551}"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C75-4A02-94DC-EB207D2CEA3E}"/>
                </c:ext>
              </c:extLst>
            </c:dLbl>
            <c:dLbl>
              <c:idx val="3"/>
              <c:tx>
                <c:rich>
                  <a:bodyPr/>
                  <a:lstStyle/>
                  <a:p>
                    <a:r>
                      <a:rPr lang="en-US" baseline="0"/>
                      <a:t> </a:t>
                    </a:r>
                    <a:fld id="{ABA30E7B-CD88-445D-B0E5-D3A6664CCD6A}"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C75-4A02-94DC-EB207D2CEA3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Compliance</c:v>
                </c:pt>
                <c:pt idx="1">
                  <c:v>Practice issues</c:v>
                </c:pt>
                <c:pt idx="2">
                  <c:v>Implementation and Decisions relating to the Care Plan / Child Protection Plan</c:v>
                </c:pt>
                <c:pt idx="3">
                  <c:v>Resources</c:v>
                </c:pt>
              </c:strCache>
            </c:strRef>
          </c:cat>
          <c:val>
            <c:numRef>
              <c:f>Sheet1!$B$2:$B$5</c:f>
              <c:numCache>
                <c:formatCode>General</c:formatCode>
                <c:ptCount val="4"/>
                <c:pt idx="0">
                  <c:v>31</c:v>
                </c:pt>
                <c:pt idx="1">
                  <c:v>17</c:v>
                </c:pt>
                <c:pt idx="2">
                  <c:v>50</c:v>
                </c:pt>
                <c:pt idx="3">
                  <c:v>2</c:v>
                </c:pt>
              </c:numCache>
            </c:numRef>
          </c:val>
          <c:extLst>
            <c:ext xmlns:c16="http://schemas.microsoft.com/office/drawing/2014/chart" uri="{C3380CC4-5D6E-409C-BE32-E72D297353CC}">
              <c16:uniqueId val="{00000008-0C75-4A02-94DC-EB207D2CEA3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Impact on child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Impact on child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B5E-4624-BFFC-6FF0AB6D444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B5E-4624-BFFC-6FF0AB6D444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B5E-4624-BFFC-6FF0AB6D444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B5E-4624-BFFC-6FF0AB6D444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B5E-4624-BFFC-6FF0AB6D444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Drift and delay</c:v>
                </c:pt>
                <c:pt idx="1">
                  <c:v>Safeguarding and risk concerns</c:v>
                </c:pt>
                <c:pt idx="2">
                  <c:v>Inappropriate / Inadequate care plan</c:v>
                </c:pt>
                <c:pt idx="3">
                  <c:v>Impact on positive outcomes</c:v>
                </c:pt>
                <c:pt idx="4">
                  <c:v>Impact on permanency / inadequate placement</c:v>
                </c:pt>
              </c:strCache>
            </c:strRef>
          </c:cat>
          <c:val>
            <c:numRef>
              <c:f>Sheet1!$B$2:$B$6</c:f>
              <c:numCache>
                <c:formatCode>General</c:formatCode>
                <c:ptCount val="5"/>
                <c:pt idx="0">
                  <c:v>36</c:v>
                </c:pt>
                <c:pt idx="1">
                  <c:v>25</c:v>
                </c:pt>
                <c:pt idx="2">
                  <c:v>15</c:v>
                </c:pt>
                <c:pt idx="3">
                  <c:v>14</c:v>
                </c:pt>
                <c:pt idx="4">
                  <c:v>10</c:v>
                </c:pt>
              </c:numCache>
            </c:numRef>
          </c:val>
          <c:extLst>
            <c:ext xmlns:c16="http://schemas.microsoft.com/office/drawing/2014/chart" uri="{C3380CC4-5D6E-409C-BE32-E72D297353CC}">
              <c16:uniqueId val="{0000000A-2B5E-4624-BFFC-6FF0AB6D444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652111440157569"/>
          <c:y val="9.6631907095112116E-2"/>
          <c:w val="0.32075489026388931"/>
          <c:h val="0.846355835739220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a:t>
            </a:r>
            <a:r>
              <a:rPr lang="en-GB" baseline="0"/>
              <a:t> Management Alerts Intiaited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Numbers of Management Alerts Initiated </c:v>
                </c:pt>
              </c:strCache>
            </c:strRef>
          </c:tx>
          <c:spPr>
            <a:solidFill>
              <a:schemeClr val="accent1"/>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Sheet1!$B$2:$B$13</c:f>
              <c:numCache>
                <c:formatCode>General</c:formatCode>
                <c:ptCount val="12"/>
                <c:pt idx="0">
                  <c:v>133</c:v>
                </c:pt>
                <c:pt idx="1">
                  <c:v>118</c:v>
                </c:pt>
                <c:pt idx="2">
                  <c:v>103</c:v>
                </c:pt>
                <c:pt idx="3">
                  <c:v>125</c:v>
                </c:pt>
                <c:pt idx="4">
                  <c:v>88</c:v>
                </c:pt>
                <c:pt idx="5">
                  <c:v>118</c:v>
                </c:pt>
                <c:pt idx="6">
                  <c:v>117</c:v>
                </c:pt>
                <c:pt idx="7">
                  <c:v>110</c:v>
                </c:pt>
                <c:pt idx="8">
                  <c:v>63</c:v>
                </c:pt>
                <c:pt idx="9">
                  <c:v>122</c:v>
                </c:pt>
                <c:pt idx="10">
                  <c:v>70</c:v>
                </c:pt>
                <c:pt idx="11">
                  <c:v>117</c:v>
                </c:pt>
              </c:numCache>
            </c:numRef>
          </c:val>
          <c:extLst>
            <c:ext xmlns:c16="http://schemas.microsoft.com/office/drawing/2014/chart" uri="{C3380CC4-5D6E-409C-BE32-E72D297353CC}">
              <c16:uniqueId val="{00000000-ABD7-4B0B-A0B4-F728B2193079}"/>
            </c:ext>
          </c:extLst>
        </c:ser>
        <c:ser>
          <c:idx val="1"/>
          <c:order val="1"/>
          <c:tx>
            <c:strRef>
              <c:f>Sheet1!$C$1</c:f>
              <c:strCache>
                <c:ptCount val="1"/>
                <c:pt idx="0">
                  <c:v>CLA </c:v>
                </c:pt>
              </c:strCache>
            </c:strRef>
          </c:tx>
          <c:spPr>
            <a:solidFill>
              <a:schemeClr val="accent2"/>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Sheet1!$C$2:$C$13</c:f>
              <c:numCache>
                <c:formatCode>General</c:formatCode>
                <c:ptCount val="12"/>
                <c:pt idx="0">
                  <c:v>103</c:v>
                </c:pt>
                <c:pt idx="1">
                  <c:v>84</c:v>
                </c:pt>
                <c:pt idx="2">
                  <c:v>59</c:v>
                </c:pt>
                <c:pt idx="3">
                  <c:v>77</c:v>
                </c:pt>
                <c:pt idx="4">
                  <c:v>47</c:v>
                </c:pt>
                <c:pt idx="5">
                  <c:v>74</c:v>
                </c:pt>
                <c:pt idx="6">
                  <c:v>78</c:v>
                </c:pt>
                <c:pt idx="7">
                  <c:v>64</c:v>
                </c:pt>
                <c:pt idx="8">
                  <c:v>37</c:v>
                </c:pt>
                <c:pt idx="9">
                  <c:v>82</c:v>
                </c:pt>
                <c:pt idx="10">
                  <c:v>48</c:v>
                </c:pt>
                <c:pt idx="11">
                  <c:v>75</c:v>
                </c:pt>
              </c:numCache>
            </c:numRef>
          </c:val>
          <c:extLst>
            <c:ext xmlns:c16="http://schemas.microsoft.com/office/drawing/2014/chart" uri="{C3380CC4-5D6E-409C-BE32-E72D297353CC}">
              <c16:uniqueId val="{00000001-ABD7-4B0B-A0B4-F728B2193079}"/>
            </c:ext>
          </c:extLst>
        </c:ser>
        <c:ser>
          <c:idx val="2"/>
          <c:order val="2"/>
          <c:tx>
            <c:strRef>
              <c:f>Sheet1!$D$1</c:f>
              <c:strCache>
                <c:ptCount val="1"/>
                <c:pt idx="0">
                  <c:v>CP</c:v>
                </c:pt>
              </c:strCache>
            </c:strRef>
          </c:tx>
          <c:spPr>
            <a:solidFill>
              <a:schemeClr val="accent3"/>
            </a:solidFill>
            <a:ln>
              <a:noFill/>
            </a:ln>
            <a:effectLst/>
          </c:spPr>
          <c:invertIfNegative val="0"/>
          <c:cat>
            <c:numRef>
              <c:f>Sheet1!$A$2:$A$13</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Sheet1!$D$2:$D$13</c:f>
              <c:numCache>
                <c:formatCode>General</c:formatCode>
                <c:ptCount val="12"/>
                <c:pt idx="0">
                  <c:v>30</c:v>
                </c:pt>
                <c:pt idx="1">
                  <c:v>34</c:v>
                </c:pt>
                <c:pt idx="2">
                  <c:v>44</c:v>
                </c:pt>
                <c:pt idx="3">
                  <c:v>49</c:v>
                </c:pt>
                <c:pt idx="4">
                  <c:v>41</c:v>
                </c:pt>
                <c:pt idx="5">
                  <c:v>44</c:v>
                </c:pt>
                <c:pt idx="6">
                  <c:v>39</c:v>
                </c:pt>
                <c:pt idx="7">
                  <c:v>46</c:v>
                </c:pt>
                <c:pt idx="8">
                  <c:v>26</c:v>
                </c:pt>
                <c:pt idx="9">
                  <c:v>40</c:v>
                </c:pt>
                <c:pt idx="10">
                  <c:v>22</c:v>
                </c:pt>
                <c:pt idx="11">
                  <c:v>42</c:v>
                </c:pt>
              </c:numCache>
            </c:numRef>
          </c:val>
          <c:extLst>
            <c:ext xmlns:c16="http://schemas.microsoft.com/office/drawing/2014/chart" uri="{C3380CC4-5D6E-409C-BE32-E72D297353CC}">
              <c16:uniqueId val="{00000002-ABD7-4B0B-A0B4-F728B2193079}"/>
            </c:ext>
          </c:extLst>
        </c:ser>
        <c:dLbls>
          <c:showLegendKey val="0"/>
          <c:showVal val="0"/>
          <c:showCatName val="0"/>
          <c:showSerName val="0"/>
          <c:showPercent val="0"/>
          <c:showBubbleSize val="0"/>
        </c:dLbls>
        <c:gapWidth val="219"/>
        <c:overlap val="-27"/>
        <c:axId val="137778200"/>
        <c:axId val="137778592"/>
      </c:barChart>
      <c:dateAx>
        <c:axId val="13777820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78592"/>
        <c:crosses val="autoZero"/>
        <c:auto val="1"/>
        <c:lblOffset val="100"/>
        <c:baseTimeUnit val="months"/>
      </c:dateAx>
      <c:valAx>
        <c:axId val="13777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78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Categories Management Alerts initiated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C9B-41FB-B7B5-48F605A762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C9B-41FB-B7B5-48F605A762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C9B-41FB-B7B5-48F605A762C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C9B-41FB-B7B5-48F605A762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CLA review not recorded</c:v>
                </c:pt>
                <c:pt idx="1">
                  <c:v>Statutory visits not recorded</c:v>
                </c:pt>
                <c:pt idx="2">
                  <c:v>Pathway Plan not recorded</c:v>
                </c:pt>
                <c:pt idx="3">
                  <c:v>Other / Multiple recording issues</c:v>
                </c:pt>
              </c:strCache>
            </c:strRef>
          </c:cat>
          <c:val>
            <c:numRef>
              <c:f>Sheet1!$B$2:$B$5</c:f>
              <c:numCache>
                <c:formatCode>General</c:formatCode>
                <c:ptCount val="4"/>
                <c:pt idx="0">
                  <c:v>22</c:v>
                </c:pt>
                <c:pt idx="1">
                  <c:v>19</c:v>
                </c:pt>
                <c:pt idx="2">
                  <c:v>4</c:v>
                </c:pt>
                <c:pt idx="3">
                  <c:v>56</c:v>
                </c:pt>
              </c:numCache>
            </c:numRef>
          </c:val>
          <c:extLst>
            <c:ext xmlns:c16="http://schemas.microsoft.com/office/drawing/2014/chart" uri="{C3380CC4-5D6E-409C-BE32-E72D297353CC}">
              <c16:uniqueId val="{00000008-4C9B-41FB-B7B5-48F605A762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837E-D671-4CAD-8E04-1ABB7FFB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13448</Words>
  <Characters>76659</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Winkley, Danielle</dc:creator>
  <cp:keywords/>
  <dc:description/>
  <cp:lastModifiedBy>Gilbert, Gillian</cp:lastModifiedBy>
  <cp:revision>2</cp:revision>
  <dcterms:created xsi:type="dcterms:W3CDTF">2019-07-11T14:38:00Z</dcterms:created>
  <dcterms:modified xsi:type="dcterms:W3CDTF">2019-07-11T14:38:00Z</dcterms:modified>
</cp:coreProperties>
</file>